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5534" w:rsidRPr="00FC5534" w:rsidRDefault="00FC5534" w:rsidP="00FC5534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b/>
          <w:sz w:val="20"/>
          <w:szCs w:val="20"/>
        </w:rPr>
      </w:pPr>
      <w:bookmarkStart w:id="0" w:name="_Toc191043284"/>
      <w:bookmarkStart w:id="1" w:name="_GoBack"/>
      <w:r>
        <w:rPr>
          <w:rFonts w:ascii="Arial" w:eastAsiaTheme="majorEastAsia" w:hAnsi="Arial" w:cs="Arial"/>
          <w:b/>
          <w:sz w:val="20"/>
          <w:szCs w:val="20"/>
        </w:rPr>
        <w:t>«</w:t>
      </w:r>
      <w:r w:rsidRPr="00FC5534">
        <w:rPr>
          <w:rFonts w:ascii="Arial" w:hAnsi="Arial" w:cs="Arial"/>
          <w:b/>
          <w:sz w:val="20"/>
          <w:szCs w:val="20"/>
        </w:rPr>
        <w:t>СОГАЗ-Мед» о том, что поможет защитить зрени</w:t>
      </w:r>
      <w:bookmarkEnd w:id="0"/>
      <w:r w:rsidRPr="00FC5534">
        <w:rPr>
          <w:rFonts w:ascii="Arial" w:hAnsi="Arial" w:cs="Arial"/>
          <w:b/>
          <w:sz w:val="20"/>
          <w:szCs w:val="20"/>
        </w:rPr>
        <w:t>е</w:t>
      </w:r>
    </w:p>
    <w:bookmarkEnd w:id="1"/>
    <w:p w:rsidR="00FC5534" w:rsidRPr="00FC5534" w:rsidRDefault="00FC5534" w:rsidP="00FC5534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b/>
          <w:sz w:val="20"/>
          <w:szCs w:val="20"/>
        </w:rPr>
      </w:pPr>
    </w:p>
    <w:p w:rsidR="00FC5534" w:rsidRPr="00FC5534" w:rsidRDefault="00FC5534" w:rsidP="00FC5534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FC5534">
        <w:rPr>
          <w:rFonts w:ascii="Arial" w:hAnsi="Arial" w:cs="Arial"/>
          <w:sz w:val="20"/>
          <w:szCs w:val="20"/>
        </w:rPr>
        <w:t>По данным ВОЗ, нарушением зрения, включая слепоту, страдают минимум 2,2 млрд жителей планеты. Со временем количество людей с офтальмологическими нарушениями будет расти: из-за старения населения, увеличения нагрузки на глаза и др.</w:t>
      </w:r>
    </w:p>
    <w:p w:rsidR="00FC5534" w:rsidRPr="00FC5534" w:rsidRDefault="00FC5534" w:rsidP="00FC5534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FC5534">
        <w:rPr>
          <w:rFonts w:ascii="Arial" w:hAnsi="Arial" w:cs="Arial"/>
          <w:sz w:val="20"/>
          <w:szCs w:val="20"/>
        </w:rPr>
        <w:t xml:space="preserve">Самое распространенное заболевание – миопия (близорукость). На втором месте – пресбиопия или возрастная дальнозоркость. Закрывает топ-3 </w:t>
      </w:r>
      <w:proofErr w:type="spellStart"/>
      <w:r w:rsidRPr="00FC5534">
        <w:rPr>
          <w:rFonts w:ascii="Arial" w:hAnsi="Arial" w:cs="Arial"/>
          <w:sz w:val="20"/>
          <w:szCs w:val="20"/>
        </w:rPr>
        <w:t>офтальмопатологий</w:t>
      </w:r>
      <w:proofErr w:type="spellEnd"/>
      <w:r w:rsidRPr="00FC5534">
        <w:rPr>
          <w:rFonts w:ascii="Arial" w:hAnsi="Arial" w:cs="Arial"/>
          <w:sz w:val="20"/>
          <w:szCs w:val="20"/>
        </w:rPr>
        <w:t xml:space="preserve"> возрастная </w:t>
      </w:r>
      <w:proofErr w:type="spellStart"/>
      <w:r w:rsidRPr="00FC5534">
        <w:rPr>
          <w:rFonts w:ascii="Arial" w:hAnsi="Arial" w:cs="Arial"/>
          <w:sz w:val="20"/>
          <w:szCs w:val="20"/>
        </w:rPr>
        <w:t>макулярная</w:t>
      </w:r>
      <w:proofErr w:type="spellEnd"/>
      <w:r w:rsidRPr="00FC5534">
        <w:rPr>
          <w:rFonts w:ascii="Arial" w:hAnsi="Arial" w:cs="Arial"/>
          <w:sz w:val="20"/>
          <w:szCs w:val="20"/>
        </w:rPr>
        <w:t xml:space="preserve"> дегенерация – хроническое заболевание сетчатки в области задней части глаза, отвечающей за центральное зрение.</w:t>
      </w:r>
    </w:p>
    <w:p w:rsidR="00FC5534" w:rsidRPr="00FC5534" w:rsidRDefault="00FC5534" w:rsidP="00FC5534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FC5534">
        <w:rPr>
          <w:rFonts w:ascii="Arial" w:hAnsi="Arial" w:cs="Arial"/>
          <w:sz w:val="20"/>
          <w:szCs w:val="20"/>
        </w:rPr>
        <w:t>Бесконтрольное течение офтальмологических заболеваний с возрастом может привести к слепоте. И это трагично, учитывая, что в 80% случаев проблемы со зрением можно предотвратить благодаря профилактике, своевременному обращению к врачу.</w:t>
      </w:r>
    </w:p>
    <w:p w:rsidR="00FC5534" w:rsidRPr="00FC5534" w:rsidRDefault="00FC5534" w:rsidP="00FC5534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FC5534">
        <w:rPr>
          <w:rFonts w:ascii="Arial" w:hAnsi="Arial" w:cs="Arial"/>
          <w:sz w:val="20"/>
          <w:szCs w:val="20"/>
        </w:rPr>
        <w:t>«СОГАЗ-Мед» напоминает: вы можете самостоятельно записаться на прием к офтальмологу по полису ОМС.</w:t>
      </w:r>
    </w:p>
    <w:p w:rsidR="00FC5534" w:rsidRPr="00FC5534" w:rsidRDefault="00FC5534" w:rsidP="00FC5534">
      <w:pPr>
        <w:tabs>
          <w:tab w:val="left" w:pos="284"/>
        </w:tabs>
        <w:spacing w:line="240" w:lineRule="auto"/>
        <w:contextualSpacing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FC5534" w:rsidRPr="00FC5534" w:rsidRDefault="00FC5534" w:rsidP="00FC5534">
      <w:pPr>
        <w:tabs>
          <w:tab w:val="left" w:pos="284"/>
        </w:tabs>
        <w:spacing w:line="240" w:lineRule="auto"/>
        <w:contextualSpacing/>
        <w:jc w:val="both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bookmarkStart w:id="2" w:name="_Toc176515177"/>
      <w:r w:rsidRPr="00FC5534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Правила защиты зрения:</w:t>
      </w:r>
      <w:bookmarkEnd w:id="2"/>
    </w:p>
    <w:p w:rsidR="00FC5534" w:rsidRPr="00FC5534" w:rsidRDefault="00FC5534" w:rsidP="00FC5534">
      <w:pPr>
        <w:numPr>
          <w:ilvl w:val="0"/>
          <w:numId w:val="1"/>
        </w:numPr>
        <w:tabs>
          <w:tab w:val="left" w:pos="284"/>
        </w:tabs>
        <w:spacing w:line="240" w:lineRule="auto"/>
        <w:contextualSpacing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FC5534">
        <w:rPr>
          <w:rFonts w:ascii="Arial" w:hAnsi="Arial" w:cs="Arial"/>
          <w:color w:val="000000"/>
          <w:sz w:val="20"/>
          <w:szCs w:val="20"/>
          <w:shd w:val="clear" w:color="auto" w:fill="FFFFFF"/>
        </w:rPr>
        <w:t>Правильное питание: потребляйте витамины А, С, Е, группы В, Омега-3 жирные кислоты в удобном для вас формате.</w:t>
      </w:r>
    </w:p>
    <w:p w:rsidR="00FC5534" w:rsidRPr="00FC5534" w:rsidRDefault="00FC5534" w:rsidP="00FC5534">
      <w:pPr>
        <w:numPr>
          <w:ilvl w:val="0"/>
          <w:numId w:val="1"/>
        </w:numPr>
        <w:tabs>
          <w:tab w:val="left" w:pos="284"/>
        </w:tabs>
        <w:spacing w:line="240" w:lineRule="auto"/>
        <w:contextualSpacing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FC5534">
        <w:rPr>
          <w:rFonts w:ascii="Arial" w:hAnsi="Arial" w:cs="Arial"/>
          <w:color w:val="000000"/>
          <w:sz w:val="20"/>
          <w:szCs w:val="20"/>
          <w:shd w:val="clear" w:color="auto" w:fill="FFFFFF"/>
        </w:rPr>
        <w:t>Дозируйте зрительную нагрузку, через каждые 20 минут работы за компьютером делайте перерыв на 20 секунд, а через каждые 45-60 минут работы рекомендуется делать перерывы на 10-15 минут. Они помогают предотвратить усталость и перенапряжение.</w:t>
      </w:r>
    </w:p>
    <w:p w:rsidR="00FC5534" w:rsidRPr="00FC5534" w:rsidRDefault="00FC5534" w:rsidP="00FC5534">
      <w:pPr>
        <w:numPr>
          <w:ilvl w:val="0"/>
          <w:numId w:val="1"/>
        </w:numPr>
        <w:tabs>
          <w:tab w:val="left" w:pos="284"/>
        </w:tabs>
        <w:spacing w:line="240" w:lineRule="auto"/>
        <w:contextualSpacing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FC553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Упражнения: регулярная гимнастика, направленная на укрепление </w:t>
      </w:r>
      <w:proofErr w:type="gramStart"/>
      <w:r w:rsidRPr="00FC5534">
        <w:rPr>
          <w:rFonts w:ascii="Arial" w:hAnsi="Arial" w:cs="Arial"/>
          <w:color w:val="000000"/>
          <w:sz w:val="20"/>
          <w:szCs w:val="20"/>
          <w:shd w:val="clear" w:color="auto" w:fill="FFFFFF"/>
        </w:rPr>
        <w:t>мышц глазного яблока</w:t>
      </w:r>
      <w:proofErr w:type="gramEnd"/>
      <w:r w:rsidRPr="00FC553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может помочь улучшить зрение и избежать его ухудшения. Один из популярных комплексов – по Э.С. Аветисову.</w:t>
      </w:r>
    </w:p>
    <w:p w:rsidR="00FC5534" w:rsidRPr="00FC5534" w:rsidRDefault="00FC5534" w:rsidP="00FC5534">
      <w:pPr>
        <w:numPr>
          <w:ilvl w:val="0"/>
          <w:numId w:val="1"/>
        </w:numPr>
        <w:tabs>
          <w:tab w:val="left" w:pos="284"/>
        </w:tabs>
        <w:spacing w:line="240" w:lineRule="auto"/>
        <w:contextualSpacing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FC5534">
        <w:rPr>
          <w:rFonts w:ascii="Arial" w:hAnsi="Arial" w:cs="Arial"/>
          <w:color w:val="000000"/>
          <w:sz w:val="20"/>
          <w:szCs w:val="20"/>
          <w:shd w:val="clear" w:color="auto" w:fill="FFFFFF"/>
        </w:rPr>
        <w:t>Правильное освещение: использование достаточного и неяркого освещения при чтении или работе за компьютером снижает нагрузку на зрение. Настройте параметры монитора под себя.</w:t>
      </w:r>
    </w:p>
    <w:p w:rsidR="00FC5534" w:rsidRPr="00FC5534" w:rsidRDefault="00FC5534" w:rsidP="00FC5534">
      <w:pPr>
        <w:numPr>
          <w:ilvl w:val="0"/>
          <w:numId w:val="1"/>
        </w:numPr>
        <w:tabs>
          <w:tab w:val="left" w:pos="284"/>
        </w:tabs>
        <w:spacing w:line="240" w:lineRule="auto"/>
        <w:contextualSpacing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FC5534">
        <w:rPr>
          <w:rFonts w:ascii="Arial" w:hAnsi="Arial" w:cs="Arial"/>
          <w:color w:val="000000"/>
          <w:sz w:val="20"/>
          <w:szCs w:val="20"/>
          <w:shd w:val="clear" w:color="auto" w:fill="FFFFFF"/>
        </w:rPr>
        <w:t>Отказ от вредных привычек.</w:t>
      </w:r>
    </w:p>
    <w:p w:rsidR="00FC5534" w:rsidRPr="00FC5534" w:rsidRDefault="00FC5534" w:rsidP="00FC5534">
      <w:pPr>
        <w:numPr>
          <w:ilvl w:val="0"/>
          <w:numId w:val="1"/>
        </w:numPr>
        <w:tabs>
          <w:tab w:val="left" w:pos="284"/>
        </w:tabs>
        <w:spacing w:line="240" w:lineRule="auto"/>
        <w:contextualSpacing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FC553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Контроль хронических заболеваний. Сахарный диабет и гипертоническая болезнь прямым образом поражают глаза. Поддержание уровня глюкозы и артериального давления позволяют снизить риски развития связанной офтальмологической патологии. </w:t>
      </w:r>
    </w:p>
    <w:p w:rsidR="00FC5534" w:rsidRPr="00FC5534" w:rsidRDefault="00FC5534" w:rsidP="00FC5534">
      <w:pPr>
        <w:numPr>
          <w:ilvl w:val="0"/>
          <w:numId w:val="1"/>
        </w:numPr>
        <w:tabs>
          <w:tab w:val="left" w:pos="284"/>
        </w:tabs>
        <w:spacing w:line="240" w:lineRule="auto"/>
        <w:contextualSpacing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FC5534">
        <w:rPr>
          <w:rFonts w:ascii="Arial" w:hAnsi="Arial" w:cs="Arial"/>
          <w:color w:val="000000"/>
          <w:sz w:val="20"/>
          <w:szCs w:val="20"/>
          <w:shd w:val="clear" w:color="auto" w:fill="FFFFFF"/>
        </w:rPr>
        <w:t>Используйте солнцезащитные очки надежных производителей.</w:t>
      </w:r>
    </w:p>
    <w:p w:rsidR="00FC5534" w:rsidRPr="00FC5534" w:rsidRDefault="00FC5534" w:rsidP="00FC5534">
      <w:pPr>
        <w:numPr>
          <w:ilvl w:val="0"/>
          <w:numId w:val="1"/>
        </w:numPr>
        <w:tabs>
          <w:tab w:val="left" w:pos="284"/>
        </w:tabs>
        <w:spacing w:line="240" w:lineRule="auto"/>
        <w:contextualSpacing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FC5534">
        <w:rPr>
          <w:rFonts w:ascii="Arial" w:hAnsi="Arial" w:cs="Arial"/>
          <w:color w:val="000000"/>
          <w:sz w:val="20"/>
          <w:szCs w:val="20"/>
          <w:shd w:val="clear" w:color="auto" w:fill="FFFFFF"/>
        </w:rPr>
        <w:t>Регулярно гуляйте, во время прогулок как можно чаще смотрите вдаль.</w:t>
      </w:r>
    </w:p>
    <w:p w:rsidR="00FC5534" w:rsidRPr="00FC5534" w:rsidRDefault="00FC5534" w:rsidP="00FC5534">
      <w:pPr>
        <w:numPr>
          <w:ilvl w:val="0"/>
          <w:numId w:val="1"/>
        </w:numPr>
        <w:tabs>
          <w:tab w:val="left" w:pos="284"/>
        </w:tabs>
        <w:spacing w:line="240" w:lineRule="auto"/>
        <w:contextualSpacing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FC5534">
        <w:rPr>
          <w:rFonts w:ascii="Arial" w:hAnsi="Arial" w:cs="Arial"/>
          <w:color w:val="000000"/>
          <w:sz w:val="20"/>
          <w:szCs w:val="20"/>
          <w:shd w:val="clear" w:color="auto" w:fill="FFFFFF"/>
        </w:rPr>
        <w:t>Используйте косметику, которая прошла дерматологической и офтальмологической контроль. Тщательно удаляйте макияж перед сном.</w:t>
      </w:r>
    </w:p>
    <w:p w:rsidR="00FC5534" w:rsidRDefault="00FC5534" w:rsidP="00FC5534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FC5534" w:rsidRPr="00FC5534" w:rsidRDefault="00FC5534" w:rsidP="00FC5534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FC5534">
        <w:rPr>
          <w:rFonts w:ascii="Arial" w:hAnsi="Arial" w:cs="Arial"/>
          <w:sz w:val="20"/>
          <w:szCs w:val="20"/>
        </w:rPr>
        <w:t>Регулярно проходите профилактические мероприятия (https://www.sogaz-med.ru/health/proph/) по полису ОМС. Это позволит предотвратить риски развития заболеваний, выявить патологии на ранних стадиях и начать лечение.</w:t>
      </w:r>
    </w:p>
    <w:p w:rsidR="00FC5534" w:rsidRPr="00FC5534" w:rsidRDefault="00FC5534" w:rsidP="00FC5534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FC5534">
        <w:rPr>
          <w:rFonts w:ascii="Arial" w:hAnsi="Arial" w:cs="Arial"/>
          <w:sz w:val="20"/>
          <w:szCs w:val="20"/>
        </w:rPr>
        <w:t xml:space="preserve">Задать вопросы по ОМС и получить консультации страховых представителей «СОГАЗ-Мед» можно по телефону круглосуточного контакт-центра 8-800-100-07-02, через онлайн-чат или форму обращения (https://www.sogaz-med.ru/feedback/) на сайте, в мобильном приложении «СОГАЗ ОМС» (для </w:t>
      </w:r>
      <w:proofErr w:type="spellStart"/>
      <w:r w:rsidRPr="00FC5534">
        <w:rPr>
          <w:rFonts w:ascii="Arial" w:hAnsi="Arial" w:cs="Arial"/>
          <w:sz w:val="20"/>
          <w:szCs w:val="20"/>
        </w:rPr>
        <w:t>Android</w:t>
      </w:r>
      <w:proofErr w:type="spellEnd"/>
      <w:r w:rsidRPr="00FC5534">
        <w:rPr>
          <w:rFonts w:ascii="Arial" w:hAnsi="Arial" w:cs="Arial"/>
          <w:sz w:val="20"/>
          <w:szCs w:val="20"/>
        </w:rPr>
        <w:t>) и в офисах компании. (https://www.sogaz-med.ru/contact-ya/)</w:t>
      </w:r>
    </w:p>
    <w:p w:rsidR="00A2603E" w:rsidRDefault="00A2603E"/>
    <w:sectPr w:rsidR="00A26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161A53"/>
    <w:multiLevelType w:val="hybridMultilevel"/>
    <w:tmpl w:val="7B96D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534"/>
    <w:rsid w:val="00A2603E"/>
    <w:rsid w:val="00FC5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B75F4"/>
  <w15:chartTrackingRefBased/>
  <w15:docId w15:val="{7E2FA962-9241-46D4-BCB2-C0A68A32B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55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403</Words>
  <Characters>2301</Characters>
  <Application>Microsoft Office Word</Application>
  <DocSecurity>0</DocSecurity>
  <Lines>19</Lines>
  <Paragraphs>5</Paragraphs>
  <ScaleCrop>false</ScaleCrop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Петренко Наталья Игоревна</cp:lastModifiedBy>
  <cp:revision>1</cp:revision>
  <dcterms:created xsi:type="dcterms:W3CDTF">2025-06-19T07:15:00Z</dcterms:created>
  <dcterms:modified xsi:type="dcterms:W3CDTF">2025-06-19T07:19:00Z</dcterms:modified>
</cp:coreProperties>
</file>