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9D0" w:rsidRDefault="008D19D0" w:rsidP="008D19D0">
      <w:pPr>
        <w:jc w:val="center"/>
        <w:rPr>
          <w:rFonts w:ascii="Arial" w:hAnsi="Arial" w:cs="Arial"/>
          <w:b/>
          <w:sz w:val="24"/>
          <w:szCs w:val="24"/>
        </w:rPr>
      </w:pPr>
      <w:r w:rsidRPr="001F5C83">
        <w:rPr>
          <w:rFonts w:ascii="Arial" w:hAnsi="Arial" w:cs="Arial"/>
          <w:b/>
          <w:noProof/>
          <w:sz w:val="18"/>
          <w:szCs w:val="18"/>
          <w:lang w:eastAsia="ru-RU"/>
        </w:rPr>
        <w:drawing>
          <wp:anchor distT="0" distB="0" distL="114300" distR="114300" simplePos="0" relativeHeight="251659264" behindDoc="1" locked="0" layoutInCell="1" allowOverlap="1" wp14:anchorId="4BD2DF89" wp14:editId="73D663B5">
            <wp:simplePos x="0" y="0"/>
            <wp:positionH relativeFrom="column">
              <wp:posOffset>2182495</wp:posOffset>
            </wp:positionH>
            <wp:positionV relativeFrom="paragraph">
              <wp:posOffset>-507365</wp:posOffset>
            </wp:positionV>
            <wp:extent cx="1333500" cy="933450"/>
            <wp:effectExtent l="0" t="0" r="0" b="0"/>
            <wp:wrapTight wrapText="bothSides">
              <wp:wrapPolygon edited="0">
                <wp:start x="0" y="0"/>
                <wp:lineTo x="0" y="21159"/>
                <wp:lineTo x="21291" y="21159"/>
                <wp:lineTo x="21291" y="0"/>
                <wp:lineTo x="0" y="0"/>
              </wp:wrapPolygon>
            </wp:wrapTight>
            <wp:docPr id="2" name="Рисунок 2" descr="C:\Users\sergienko.olga.SOGAZ-MED\Desktop\Сергиенко моя\изображения\согаз-ме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gienko.olga.SOGAZ-MED\Desktop\Сергиенко моя\изображения\согаз-мед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43" b="12858"/>
                    <a:stretch/>
                  </pic:blipFill>
                  <pic:spPr bwMode="auto">
                    <a:xfrm>
                      <a:off x="0" y="0"/>
                      <a:ext cx="13335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19D0" w:rsidRDefault="008D19D0" w:rsidP="008D19D0">
      <w:pPr>
        <w:jc w:val="center"/>
        <w:rPr>
          <w:rFonts w:ascii="Arial" w:hAnsi="Arial" w:cs="Arial"/>
          <w:b/>
          <w:sz w:val="24"/>
          <w:szCs w:val="24"/>
        </w:rPr>
      </w:pPr>
    </w:p>
    <w:p w:rsidR="008D19D0" w:rsidRDefault="008D19D0" w:rsidP="008D19D0">
      <w:pPr>
        <w:jc w:val="center"/>
        <w:rPr>
          <w:rFonts w:ascii="Arial" w:hAnsi="Arial" w:cs="Arial"/>
          <w:b/>
          <w:sz w:val="24"/>
          <w:szCs w:val="24"/>
        </w:rPr>
      </w:pPr>
    </w:p>
    <w:p w:rsidR="008D19D0" w:rsidRDefault="008D19D0" w:rsidP="008D19D0">
      <w:pPr>
        <w:jc w:val="right"/>
        <w:rPr>
          <w:rFonts w:ascii="Arial" w:hAnsi="Arial" w:cs="Arial"/>
          <w:b/>
          <w:sz w:val="24"/>
          <w:szCs w:val="24"/>
        </w:rPr>
      </w:pPr>
    </w:p>
    <w:p w:rsidR="001B10D6" w:rsidRDefault="001B10D6" w:rsidP="008D19D0">
      <w:pPr>
        <w:jc w:val="right"/>
        <w:rPr>
          <w:rFonts w:ascii="Arial" w:hAnsi="Arial" w:cs="Arial"/>
          <w:b/>
          <w:sz w:val="24"/>
          <w:szCs w:val="24"/>
        </w:rPr>
      </w:pPr>
    </w:p>
    <w:p w:rsidR="001B10D6" w:rsidRDefault="001B10D6" w:rsidP="008D19D0">
      <w:pPr>
        <w:jc w:val="right"/>
        <w:rPr>
          <w:rFonts w:ascii="Arial" w:hAnsi="Arial" w:cs="Arial"/>
          <w:b/>
          <w:sz w:val="24"/>
          <w:szCs w:val="24"/>
        </w:rPr>
      </w:pPr>
    </w:p>
    <w:p w:rsidR="00AA5288" w:rsidRPr="00AA5288" w:rsidRDefault="00AA5288" w:rsidP="00AA5288">
      <w:pPr>
        <w:suppressAutoHyphens w:val="0"/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eastAsia="ru-RU"/>
        </w:rPr>
      </w:pPr>
      <w:r w:rsidRPr="00AA5288">
        <w:rPr>
          <w:b/>
          <w:bCs/>
          <w:kern w:val="36"/>
          <w:sz w:val="48"/>
          <w:szCs w:val="48"/>
          <w:lang w:eastAsia="ru-RU"/>
        </w:rPr>
        <w:t xml:space="preserve">Гериатрическая помощь и помощь </w:t>
      </w:r>
      <w:proofErr w:type="spellStart"/>
      <w:r w:rsidRPr="00AA5288">
        <w:rPr>
          <w:b/>
          <w:bCs/>
          <w:kern w:val="36"/>
          <w:sz w:val="48"/>
          <w:szCs w:val="48"/>
          <w:lang w:eastAsia="ru-RU"/>
        </w:rPr>
        <w:t>онкобольным</w:t>
      </w:r>
      <w:proofErr w:type="spellEnd"/>
      <w:r w:rsidRPr="00AA5288">
        <w:rPr>
          <w:b/>
          <w:bCs/>
          <w:kern w:val="36"/>
          <w:sz w:val="48"/>
          <w:szCs w:val="48"/>
          <w:lang w:eastAsia="ru-RU"/>
        </w:rPr>
        <w:t xml:space="preserve"> вошли в программу обязательного </w:t>
      </w:r>
      <w:proofErr w:type="spellStart"/>
      <w:r w:rsidRPr="00AA5288">
        <w:rPr>
          <w:b/>
          <w:bCs/>
          <w:kern w:val="36"/>
          <w:sz w:val="48"/>
          <w:szCs w:val="48"/>
          <w:lang w:eastAsia="ru-RU"/>
        </w:rPr>
        <w:t>медстрахования</w:t>
      </w:r>
      <w:proofErr w:type="spellEnd"/>
    </w:p>
    <w:p w:rsidR="00AA5288" w:rsidRPr="00AA5288" w:rsidRDefault="00AA5288" w:rsidP="00AA5288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ru-RU"/>
        </w:rPr>
      </w:pPr>
      <w:r w:rsidRPr="00AA5288">
        <w:rPr>
          <w:rFonts w:ascii="Arial" w:hAnsi="Arial" w:cs="Arial"/>
          <w:sz w:val="24"/>
          <w:szCs w:val="24"/>
          <w:lang w:eastAsia="ru-RU"/>
        </w:rPr>
        <w:t>Для пациентов, которые проходят диспансеризацию, изменился перечень клинических обследований</w:t>
      </w:r>
    </w:p>
    <w:p w:rsidR="00AA5288" w:rsidRPr="00AA5288" w:rsidRDefault="00AA5288" w:rsidP="00AA5288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ru-RU"/>
        </w:rPr>
      </w:pPr>
      <w:r w:rsidRPr="00AA5288">
        <w:rPr>
          <w:rFonts w:ascii="Arial" w:hAnsi="Arial" w:cs="Arial"/>
          <w:sz w:val="24"/>
          <w:szCs w:val="24"/>
          <w:lang w:eastAsia="ru-RU"/>
        </w:rPr>
        <w:t xml:space="preserve">Гериатрическая помощь — услуга медпомощи пациентам преклонного возраста — вошла в программу обязательного медицинского страхования с 2018 года. В число услуг включено аортокоронарное шунтирование и другие методы </w:t>
      </w:r>
      <w:proofErr w:type="gramStart"/>
      <w:r w:rsidRPr="00AA5288">
        <w:rPr>
          <w:rFonts w:ascii="Arial" w:hAnsi="Arial" w:cs="Arial"/>
          <w:sz w:val="24"/>
          <w:szCs w:val="24"/>
          <w:lang w:eastAsia="ru-RU"/>
        </w:rPr>
        <w:t>сердечно-сосудистой</w:t>
      </w:r>
      <w:proofErr w:type="gramEnd"/>
      <w:r w:rsidRPr="00AA5288">
        <w:rPr>
          <w:rFonts w:ascii="Arial" w:hAnsi="Arial" w:cs="Arial"/>
          <w:sz w:val="24"/>
          <w:szCs w:val="24"/>
          <w:lang w:eastAsia="ru-RU"/>
        </w:rPr>
        <w:t xml:space="preserve"> хирургии, а также оказание пациентам паллиативной медпомощи на дому. Тем же, кто в этом году собирается проверить состояние своего здоровья в рамках </w:t>
      </w:r>
      <w:proofErr w:type="spellStart"/>
      <w:r w:rsidRPr="00AA5288">
        <w:rPr>
          <w:rFonts w:ascii="Arial" w:hAnsi="Arial" w:cs="Arial"/>
          <w:sz w:val="24"/>
          <w:szCs w:val="24"/>
          <w:lang w:eastAsia="ru-RU"/>
        </w:rPr>
        <w:t>диспансеризаци</w:t>
      </w:r>
      <w:proofErr w:type="spellEnd"/>
      <w:r w:rsidRPr="00AA5288">
        <w:rPr>
          <w:rFonts w:ascii="Arial" w:hAnsi="Arial" w:cs="Arial"/>
          <w:sz w:val="24"/>
          <w:szCs w:val="24"/>
          <w:lang w:eastAsia="ru-RU"/>
        </w:rPr>
        <w:t xml:space="preserve">, необходимо помнить, что изменился порядок ее прохождения. О новшествах в системе ОМС, платных услугах и возможности получить бесплатную помощь в частном </w:t>
      </w:r>
      <w:proofErr w:type="spellStart"/>
      <w:r w:rsidRPr="00AA5288">
        <w:rPr>
          <w:rFonts w:ascii="Arial" w:hAnsi="Arial" w:cs="Arial"/>
          <w:sz w:val="24"/>
          <w:szCs w:val="24"/>
          <w:lang w:eastAsia="ru-RU"/>
        </w:rPr>
        <w:t>медцентре</w:t>
      </w:r>
      <w:proofErr w:type="spellEnd"/>
      <w:r w:rsidRPr="00AA5288">
        <w:rPr>
          <w:rFonts w:ascii="Arial" w:hAnsi="Arial" w:cs="Arial"/>
          <w:sz w:val="24"/>
          <w:szCs w:val="24"/>
          <w:lang w:eastAsia="ru-RU"/>
        </w:rPr>
        <w:t xml:space="preserve"> по медицинскому полису рассказали в страховой медицинской компании «СОГАЗ-Мед».</w:t>
      </w:r>
    </w:p>
    <w:p w:rsidR="00AA5288" w:rsidRPr="00AA5288" w:rsidRDefault="00AA5288" w:rsidP="00AA5288">
      <w:pPr>
        <w:suppressAutoHyphens w:val="0"/>
        <w:spacing w:before="100" w:beforeAutospacing="1" w:after="100" w:afterAutospacing="1"/>
        <w:rPr>
          <w:sz w:val="24"/>
          <w:szCs w:val="24"/>
          <w:lang w:eastAsia="ru-RU"/>
        </w:rPr>
      </w:pPr>
      <w:r w:rsidRPr="00AA5288">
        <w:rPr>
          <w:noProof/>
          <w:sz w:val="24"/>
          <w:szCs w:val="24"/>
          <w:lang w:eastAsia="ru-RU"/>
        </w:rPr>
        <w:drawing>
          <wp:inline distT="0" distB="0" distL="0" distR="0" wp14:anchorId="620F3B00" wp14:editId="7D574C5B">
            <wp:extent cx="2781300" cy="1938218"/>
            <wp:effectExtent l="0" t="0" r="0" b="5080"/>
            <wp:docPr id="1" name="Рисунок 1" descr="Гериатрическая помощь и помощь онкобольным вошли в программу обязательного медстрахования / Гериатрическая помощь — услуга медпомощи пациентам преклонного возраста — вошла в программу обязательного медицинского страхования с 2018 года. В число услуг включено аортокоронарное шунтирование и другие методы сердечно-сосудистой хирургии, а также оказание пациентам паллиативной медпомощи на дому. Тем же, кто в этом году собирается проверить состояние своего здоровья в рамках диспансеризаци, необходимо помнить, что изменился порядок ее прохождения. О новшествах в системе ОМС, платных услугах и возможности получить бесплатную помощь в частном медцентре по медицинскому полису рассказали в страховой медицинской компании «СОГАЗ-Мед»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иатрическая помощь и помощь онкобольным вошли в программу обязательного медстрахования / Гериатрическая помощь — услуга медпомощи пациентам преклонного возраста — вошла в программу обязательного медицинского страхования с 2018 года. В число услуг включено аортокоронарное шунтирование и другие методы сердечно-сосудистой хирургии, а также оказание пациентам паллиативной медпомощи на дому. Тем же, кто в этом году собирается проверить состояние своего здоровья в рамках диспансеризаци, необходимо помнить, что изменился порядок ее прохождения. О новшествах в системе ОМС, платных услугах и возможности получить бесплатную помощь в частном медцентре по медицинскому полису рассказали в страховой медицинской компании «СОГАЗ-Мед»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50" cy="193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288" w:rsidRPr="00AA5288" w:rsidRDefault="00AA5288" w:rsidP="00AA5288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ru-RU"/>
        </w:rPr>
      </w:pPr>
      <w:r w:rsidRPr="00AA5288">
        <w:rPr>
          <w:rFonts w:ascii="Arial" w:hAnsi="Arial" w:cs="Arial"/>
          <w:sz w:val="24"/>
          <w:szCs w:val="24"/>
          <w:lang w:eastAsia="ru-RU"/>
        </w:rPr>
        <w:t>Проходить комплексную проверку здоровья раз в три года полис ОМС позволяет застрахованным гражданам в возрасте от 21 года. Также в поликлинике можно пройти более сжатое альтернативное обследование. Регулярные медицинские осмотры позволяют предупредить развитие многих заболеваний.</w:t>
      </w:r>
    </w:p>
    <w:p w:rsidR="00AA5288" w:rsidRPr="00AA5288" w:rsidRDefault="00AA5288" w:rsidP="00AA5288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ru-RU"/>
        </w:rPr>
      </w:pPr>
      <w:r w:rsidRPr="00AA5288">
        <w:rPr>
          <w:rFonts w:ascii="Arial" w:hAnsi="Arial" w:cs="Arial"/>
          <w:sz w:val="24"/>
          <w:szCs w:val="24"/>
          <w:lang w:eastAsia="ru-RU"/>
        </w:rPr>
        <w:t>—</w:t>
      </w:r>
      <w:r w:rsidRPr="00AA5288">
        <w:rPr>
          <w:rFonts w:ascii="Arial" w:hAnsi="Arial" w:cs="Arial"/>
          <w:sz w:val="24"/>
          <w:szCs w:val="24"/>
          <w:lang w:eastAsia="ru-RU"/>
        </w:rPr>
        <w:t> </w:t>
      </w:r>
      <w:r w:rsidRPr="00AA5288">
        <w:rPr>
          <w:rFonts w:ascii="Arial" w:hAnsi="Arial" w:cs="Arial"/>
          <w:sz w:val="24"/>
          <w:szCs w:val="24"/>
          <w:lang w:eastAsia="ru-RU"/>
        </w:rPr>
        <w:t xml:space="preserve">С этого года порядок прохождения диспансеризации взрослого населения изменился — скорректирован перечень клинических обследований. В частности, из первого этапа диспансеризации, на котором выявляются риски того или иного заболевания, исключены общий анализ мочи, клинический и биохимический анализ крови и некоторые другие исследования. Во втором этапе из перечня исследований вычеркнуто определение концентрации </w:t>
      </w:r>
      <w:proofErr w:type="spellStart"/>
      <w:r w:rsidRPr="00AA5288">
        <w:rPr>
          <w:rFonts w:ascii="Arial" w:hAnsi="Arial" w:cs="Arial"/>
          <w:sz w:val="24"/>
          <w:szCs w:val="24"/>
          <w:lang w:eastAsia="ru-RU"/>
        </w:rPr>
        <w:t>гликированного</w:t>
      </w:r>
      <w:proofErr w:type="spellEnd"/>
      <w:r w:rsidRPr="00AA5288">
        <w:rPr>
          <w:rFonts w:ascii="Arial" w:hAnsi="Arial" w:cs="Arial"/>
          <w:sz w:val="24"/>
          <w:szCs w:val="24"/>
          <w:lang w:eastAsia="ru-RU"/>
        </w:rPr>
        <w:t xml:space="preserve"> гемоглобина в крови или тест на толерантность к глюкозе для пациентов, у которых на первом этапе обнаружилось повышение уровня глюкозы в крови, — </w:t>
      </w:r>
      <w:r w:rsidRPr="00AA5288">
        <w:rPr>
          <w:rFonts w:ascii="Arial" w:hAnsi="Arial" w:cs="Arial"/>
          <w:sz w:val="24"/>
          <w:szCs w:val="24"/>
          <w:lang w:eastAsia="ru-RU"/>
        </w:rPr>
        <w:lastRenderedPageBreak/>
        <w:t>рассказали о новшествах в амурском филиале АО «Страховая компания «СОГАЗ-Мед». — Теперь повышенный уровень холестерина в крови относят к факторам риска развития хронических неинфекционных заболеваний. Маммография для женщин в возрасте от 51 года до 69 лет и исследования кала на скрытую кровь для граждан в возрасте от 49 до 73 лет теперь будут проводиться чаще — один раз в два года, а не в три, как раньше.</w:t>
      </w:r>
    </w:p>
    <w:p w:rsidR="00AA5288" w:rsidRPr="00AA5288" w:rsidRDefault="00AA5288" w:rsidP="00AA5288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ru-RU"/>
        </w:rPr>
      </w:pPr>
      <w:r w:rsidRPr="00AA5288">
        <w:rPr>
          <w:rFonts w:ascii="Arial" w:hAnsi="Arial" w:cs="Arial"/>
          <w:sz w:val="24"/>
          <w:szCs w:val="24"/>
          <w:lang w:eastAsia="ru-RU"/>
        </w:rPr>
        <w:t>С нынешнего года также установлен предельный срок ожидания оказания специализированной медицинской помощи для пациентов с онкологическими заболеваниями. Он не должен превышать 14 календарных дней с момента получения результатов гистологического исследования или с момента установления диагноза.</w:t>
      </w:r>
    </w:p>
    <w:p w:rsidR="00AA5288" w:rsidRPr="00AA5288" w:rsidRDefault="00AA5288" w:rsidP="00AA5288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ru-RU"/>
        </w:rPr>
      </w:pPr>
      <w:r w:rsidRPr="00AA5288">
        <w:rPr>
          <w:rFonts w:ascii="Arial" w:hAnsi="Arial" w:cs="Arial"/>
          <w:sz w:val="24"/>
          <w:szCs w:val="24"/>
          <w:lang w:eastAsia="ru-RU"/>
        </w:rPr>
        <w:t xml:space="preserve">Предельный срок ожидания специализированной медпомощи для пациентов с </w:t>
      </w:r>
      <w:proofErr w:type="spellStart"/>
      <w:r w:rsidRPr="00AA5288">
        <w:rPr>
          <w:rFonts w:ascii="Arial" w:hAnsi="Arial" w:cs="Arial"/>
          <w:sz w:val="24"/>
          <w:szCs w:val="24"/>
          <w:lang w:eastAsia="ru-RU"/>
        </w:rPr>
        <w:t>онкозаболеваниями</w:t>
      </w:r>
      <w:proofErr w:type="spellEnd"/>
      <w:r w:rsidRPr="00AA5288">
        <w:rPr>
          <w:rFonts w:ascii="Arial" w:hAnsi="Arial" w:cs="Arial"/>
          <w:sz w:val="24"/>
          <w:szCs w:val="24"/>
          <w:lang w:eastAsia="ru-RU"/>
        </w:rPr>
        <w:t xml:space="preserve"> теперь не должен превышать 14 дней с момента установления диагноза.</w:t>
      </w:r>
    </w:p>
    <w:p w:rsidR="00AA5288" w:rsidRPr="00AA5288" w:rsidRDefault="00AA5288" w:rsidP="00AA5288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ru-RU"/>
        </w:rPr>
      </w:pPr>
      <w:r w:rsidRPr="00AA5288">
        <w:rPr>
          <w:rFonts w:ascii="Arial" w:hAnsi="Arial" w:cs="Arial"/>
          <w:sz w:val="24"/>
          <w:szCs w:val="24"/>
          <w:lang w:eastAsia="ru-RU"/>
        </w:rPr>
        <w:t xml:space="preserve">Что касается платных медицинских услуг, то в системе ОМС не предусмотрена, например, пластическая эстетическая хирургия, лечение за рубежом, протезирование зубов и другие виды помощи. Также к числу платных </w:t>
      </w:r>
      <w:proofErr w:type="spellStart"/>
      <w:r w:rsidRPr="00AA5288">
        <w:rPr>
          <w:rFonts w:ascii="Arial" w:hAnsi="Arial" w:cs="Arial"/>
          <w:sz w:val="24"/>
          <w:szCs w:val="24"/>
          <w:lang w:eastAsia="ru-RU"/>
        </w:rPr>
        <w:t>медуслуг</w:t>
      </w:r>
      <w:proofErr w:type="spellEnd"/>
      <w:r w:rsidRPr="00AA5288">
        <w:rPr>
          <w:rFonts w:ascii="Arial" w:hAnsi="Arial" w:cs="Arial"/>
          <w:sz w:val="24"/>
          <w:szCs w:val="24"/>
          <w:lang w:eastAsia="ru-RU"/>
        </w:rPr>
        <w:t xml:space="preserve"> относятся отдельные виды обследований и лечения, которые не входят в стандарты медпомощи того или иного заболевания. При самостоятельном обращении без </w:t>
      </w:r>
      <w:proofErr w:type="gramStart"/>
      <w:r w:rsidRPr="00AA5288">
        <w:rPr>
          <w:rFonts w:ascii="Arial" w:hAnsi="Arial" w:cs="Arial"/>
          <w:sz w:val="24"/>
          <w:szCs w:val="24"/>
          <w:lang w:eastAsia="ru-RU"/>
        </w:rPr>
        <w:t>направления</w:t>
      </w:r>
      <w:proofErr w:type="gramEnd"/>
      <w:r w:rsidRPr="00AA5288">
        <w:rPr>
          <w:rFonts w:ascii="Arial" w:hAnsi="Arial" w:cs="Arial"/>
          <w:sz w:val="24"/>
          <w:szCs w:val="24"/>
          <w:lang w:eastAsia="ru-RU"/>
        </w:rPr>
        <w:t xml:space="preserve"> лечащего врача услуги также могут оказаться платными за исключением экстренных и неотложных случаев. Пациент может заплатить, если хочет срочно сдать анализ или пройти обследование, несмотря на соблюдение самой организацией предельных сроков ожидания.</w:t>
      </w:r>
    </w:p>
    <w:p w:rsidR="00AA5288" w:rsidRPr="00AA5288" w:rsidRDefault="00AA5288" w:rsidP="00AA5288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ru-RU"/>
        </w:rPr>
      </w:pPr>
      <w:r w:rsidRPr="00AA5288">
        <w:rPr>
          <w:rFonts w:ascii="Arial" w:hAnsi="Arial" w:cs="Arial"/>
          <w:sz w:val="24"/>
          <w:szCs w:val="24"/>
          <w:lang w:eastAsia="ru-RU"/>
        </w:rPr>
        <w:t>—</w:t>
      </w:r>
      <w:r w:rsidRPr="00AA5288">
        <w:rPr>
          <w:rFonts w:ascii="Arial" w:hAnsi="Arial" w:cs="Arial"/>
          <w:sz w:val="24"/>
          <w:szCs w:val="24"/>
          <w:lang w:eastAsia="ru-RU"/>
        </w:rPr>
        <w:t> </w:t>
      </w:r>
      <w:r w:rsidRPr="00AA5288">
        <w:rPr>
          <w:rFonts w:ascii="Arial" w:hAnsi="Arial" w:cs="Arial"/>
          <w:sz w:val="24"/>
          <w:szCs w:val="24"/>
          <w:lang w:eastAsia="ru-RU"/>
        </w:rPr>
        <w:t>При выборе медицинского учреждения, которое участвует в системе ОМС, стоит обратить внимание на оснащенность его медицинским оборудованием и укомплектованность штата специалистами узких направлений, — советуют специалисты СОГАЗ-Мед. — Однако стоит помнить, что поликлиника может не обслуживать ту территориальную зону, где пациент проживает, и при неотложном случае лечащий врач не сможет выехать на дом к больному. Раз в год поликлинику по желанию можно сменить. При переезде в другой регион и город проживания поликлинику допустимо менять и чаще.</w:t>
      </w:r>
    </w:p>
    <w:p w:rsidR="00AA5288" w:rsidRPr="00AA5288" w:rsidRDefault="00AA5288" w:rsidP="00AA5288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ru-RU"/>
        </w:rPr>
      </w:pPr>
      <w:r w:rsidRPr="00AA5288">
        <w:rPr>
          <w:rFonts w:ascii="Arial" w:hAnsi="Arial" w:cs="Arial"/>
          <w:sz w:val="24"/>
          <w:szCs w:val="24"/>
          <w:lang w:eastAsia="ru-RU"/>
        </w:rPr>
        <w:t>Некоторые медицинские услуги по полису ОМС также оказывают населению частные клиники. Реестры с перечнем всех организаций, которые работают в системе ОМС, размещаются на сайте страховой медицинской организации и территориального фонда ОМС.</w:t>
      </w:r>
    </w:p>
    <w:p w:rsidR="00312E4A" w:rsidRDefault="00AA5288" w:rsidP="00AA5288">
      <w:pPr>
        <w:suppressAutoHyphens w:val="0"/>
        <w:rPr>
          <w:rFonts w:ascii="Arial" w:eastAsia="Calibri" w:hAnsi="Arial" w:cs="Arial"/>
          <w:sz w:val="24"/>
          <w:szCs w:val="24"/>
          <w:lang w:eastAsia="ru-RU"/>
        </w:rPr>
      </w:pPr>
      <w:r w:rsidRPr="00AA5288">
        <w:rPr>
          <w:rFonts w:ascii="Arial" w:eastAsia="Calibri" w:hAnsi="Arial" w:cs="Arial"/>
          <w:sz w:val="24"/>
          <w:szCs w:val="24"/>
          <w:lang w:eastAsia="ru-RU"/>
        </w:rPr>
        <w:t xml:space="preserve">В случае если у вас требуют оплату за оказание медпомощи в рамках программы ОМС (предлагают приобрести лекарственные препараты, назначенные врачом во время лечения в стационаре, нарушают сроки ожидания медицинской помощи), необходимо обратиться к страховому представителю. На все вопросы застрахованных отвечают в </w:t>
      </w:r>
      <w:proofErr w:type="gramStart"/>
      <w:r w:rsidRPr="00AA5288">
        <w:rPr>
          <w:rFonts w:ascii="Arial" w:eastAsia="Calibri" w:hAnsi="Arial" w:cs="Arial"/>
          <w:sz w:val="24"/>
          <w:szCs w:val="24"/>
          <w:lang w:eastAsia="ru-RU"/>
        </w:rPr>
        <w:t>контакт-центре</w:t>
      </w:r>
      <w:proofErr w:type="gramEnd"/>
      <w:r w:rsidRPr="00AA5288">
        <w:rPr>
          <w:rFonts w:ascii="Arial" w:eastAsia="Calibri" w:hAnsi="Arial" w:cs="Arial"/>
          <w:sz w:val="24"/>
          <w:szCs w:val="24"/>
          <w:lang w:eastAsia="ru-RU"/>
        </w:rPr>
        <w:t xml:space="preserve"> компании «СОГАЗ-Мед» по номеру 8 800 100 07 02, а также по телефонам, указанным на полисе или в офисе компании. </w:t>
      </w:r>
      <w:r w:rsidR="00312E4A">
        <w:rPr>
          <w:rFonts w:ascii="Arial" w:eastAsia="Calibri" w:hAnsi="Arial" w:cs="Arial"/>
          <w:sz w:val="24"/>
          <w:szCs w:val="24"/>
          <w:lang w:eastAsia="ru-RU"/>
        </w:rPr>
        <w:t xml:space="preserve">В </w:t>
      </w:r>
      <w:proofErr w:type="spellStart"/>
      <w:r w:rsidR="00312E4A">
        <w:rPr>
          <w:rFonts w:ascii="Arial" w:eastAsia="Calibri" w:hAnsi="Arial" w:cs="Arial"/>
          <w:sz w:val="24"/>
          <w:szCs w:val="24"/>
          <w:lang w:eastAsia="ru-RU"/>
        </w:rPr>
        <w:t>пгт</w:t>
      </w:r>
      <w:proofErr w:type="spellEnd"/>
      <w:r w:rsidR="00312E4A">
        <w:rPr>
          <w:rFonts w:ascii="Arial" w:eastAsia="Calibri" w:hAnsi="Arial" w:cs="Arial"/>
          <w:sz w:val="24"/>
          <w:szCs w:val="24"/>
          <w:lang w:eastAsia="ru-RU"/>
        </w:rPr>
        <w:t xml:space="preserve"> Прогресс  офис  находится по адресу: ул. </w:t>
      </w:r>
      <w:proofErr w:type="gramStart"/>
      <w:r w:rsidR="00312E4A">
        <w:rPr>
          <w:rFonts w:ascii="Arial" w:eastAsia="Calibri" w:hAnsi="Arial" w:cs="Arial"/>
          <w:sz w:val="24"/>
          <w:szCs w:val="24"/>
          <w:lang w:eastAsia="ru-RU"/>
        </w:rPr>
        <w:t>Ленинградская</w:t>
      </w:r>
      <w:proofErr w:type="gramEnd"/>
      <w:r w:rsidR="00312E4A">
        <w:rPr>
          <w:rFonts w:ascii="Arial" w:eastAsia="Calibri" w:hAnsi="Arial" w:cs="Arial"/>
          <w:sz w:val="24"/>
          <w:szCs w:val="24"/>
          <w:lang w:eastAsia="ru-RU"/>
        </w:rPr>
        <w:t>, 1А,</w:t>
      </w:r>
    </w:p>
    <w:p w:rsidR="00AA5288" w:rsidRPr="00AA5288" w:rsidRDefault="00312E4A" w:rsidP="00AA5288">
      <w:pPr>
        <w:suppressAutoHyphens w:val="0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 xml:space="preserve"> (1 этаж), тел.: 8(41647)4-59-06</w:t>
      </w:r>
      <w:bookmarkStart w:id="0" w:name="_GoBack"/>
      <w:bookmarkEnd w:id="0"/>
    </w:p>
    <w:p w:rsidR="00AA5288" w:rsidRPr="00AA5288" w:rsidRDefault="00AA5288" w:rsidP="00AA5288">
      <w:pPr>
        <w:suppressAutoHyphens w:val="0"/>
        <w:ind w:firstLine="708"/>
        <w:jc w:val="both"/>
        <w:rPr>
          <w:rFonts w:ascii="Arial" w:eastAsiaTheme="minorHAnsi" w:hAnsi="Arial" w:cs="Arial"/>
          <w:sz w:val="24"/>
          <w:szCs w:val="24"/>
          <w:lang w:eastAsia="ru-RU"/>
        </w:rPr>
      </w:pPr>
    </w:p>
    <w:p w:rsidR="00EC70A1" w:rsidRDefault="00EC70A1" w:rsidP="008D19D0">
      <w:pPr>
        <w:jc w:val="right"/>
        <w:rPr>
          <w:rFonts w:ascii="Arial" w:hAnsi="Arial" w:cs="Arial"/>
          <w:b/>
          <w:sz w:val="24"/>
          <w:szCs w:val="24"/>
        </w:rPr>
      </w:pPr>
    </w:p>
    <w:sectPr w:rsidR="00EC7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9F5"/>
    <w:rsid w:val="000E0108"/>
    <w:rsid w:val="000E35D3"/>
    <w:rsid w:val="001B10D6"/>
    <w:rsid w:val="00312E4A"/>
    <w:rsid w:val="007F5038"/>
    <w:rsid w:val="008D19D0"/>
    <w:rsid w:val="00AA5288"/>
    <w:rsid w:val="00B37126"/>
    <w:rsid w:val="00CA64A8"/>
    <w:rsid w:val="00DC6F8A"/>
    <w:rsid w:val="00EC70A1"/>
    <w:rsid w:val="00F0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9D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D19D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A64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64A8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No Spacing"/>
    <w:uiPriority w:val="1"/>
    <w:qFormat/>
    <w:rsid w:val="001B10D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9D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D19D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A64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64A8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No Spacing"/>
    <w:uiPriority w:val="1"/>
    <w:qFormat/>
    <w:rsid w:val="001B10D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Сергиенко Ольга Анатольевна</dc:creator>
  <cp:lastModifiedBy>Мельникова Тамара Валентиновна</cp:lastModifiedBy>
  <cp:revision>3</cp:revision>
  <cp:lastPrinted>2018-05-25T05:09:00Z</cp:lastPrinted>
  <dcterms:created xsi:type="dcterms:W3CDTF">2018-05-25T05:16:00Z</dcterms:created>
  <dcterms:modified xsi:type="dcterms:W3CDTF">2018-05-25T05:16:00Z</dcterms:modified>
</cp:coreProperties>
</file>