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86ED6E" w14:textId="7B0EE7FB" w:rsidR="0058267B" w:rsidRPr="00E8140C" w:rsidRDefault="004B4025" w:rsidP="006D5831">
      <w:pPr>
        <w:shd w:val="clear" w:color="auto" w:fill="FFFFFF"/>
        <w:spacing w:after="0" w:line="240" w:lineRule="atLeast"/>
        <w:ind w:right="-24"/>
        <w:jc w:val="both"/>
        <w:rPr>
          <w:rFonts w:ascii="Arial" w:eastAsia="Times New Roman" w:hAnsi="Arial" w:cs="Arial"/>
          <w:b/>
          <w:color w:val="000000" w:themeColor="text1"/>
          <w:sz w:val="19"/>
          <w:szCs w:val="19"/>
          <w:lang w:eastAsia="ru-RU"/>
        </w:rPr>
      </w:pPr>
      <w:r w:rsidRPr="00E8140C">
        <w:rPr>
          <w:rFonts w:ascii="Arial" w:eastAsia="Times New Roman" w:hAnsi="Arial" w:cs="Arial"/>
          <w:b/>
          <w:color w:val="000000" w:themeColor="text1"/>
          <w:sz w:val="19"/>
          <w:szCs w:val="19"/>
          <w:lang w:eastAsia="ru-RU"/>
        </w:rPr>
        <w:t xml:space="preserve">Диагноз «тромбоз»: </w:t>
      </w:r>
      <w:r w:rsidR="00962D67" w:rsidRPr="00E8140C">
        <w:rPr>
          <w:rFonts w:ascii="Arial" w:eastAsia="Times New Roman" w:hAnsi="Arial" w:cs="Arial"/>
          <w:b/>
          <w:color w:val="000000" w:themeColor="text1"/>
          <w:sz w:val="19"/>
          <w:szCs w:val="19"/>
          <w:lang w:eastAsia="ru-RU"/>
        </w:rPr>
        <w:t>профилактика</w:t>
      </w:r>
      <w:r w:rsidR="00EF6B4C" w:rsidRPr="00E8140C">
        <w:rPr>
          <w:rFonts w:ascii="Arial" w:eastAsia="Times New Roman" w:hAnsi="Arial" w:cs="Arial"/>
          <w:b/>
          <w:color w:val="000000" w:themeColor="text1"/>
          <w:sz w:val="19"/>
          <w:szCs w:val="19"/>
          <w:lang w:eastAsia="ru-RU"/>
        </w:rPr>
        <w:t xml:space="preserve"> </w:t>
      </w:r>
      <w:r w:rsidR="0058267B" w:rsidRPr="00E8140C">
        <w:rPr>
          <w:rFonts w:ascii="Arial" w:eastAsia="Times New Roman" w:hAnsi="Arial" w:cs="Arial"/>
          <w:b/>
          <w:color w:val="000000" w:themeColor="text1"/>
          <w:sz w:val="19"/>
          <w:szCs w:val="19"/>
          <w:lang w:eastAsia="ru-RU"/>
        </w:rPr>
        <w:t xml:space="preserve">и лечение </w:t>
      </w:r>
      <w:r w:rsidR="00CB3621" w:rsidRPr="00E8140C">
        <w:rPr>
          <w:rFonts w:ascii="Arial" w:eastAsia="Times New Roman" w:hAnsi="Arial" w:cs="Arial"/>
          <w:b/>
          <w:color w:val="000000" w:themeColor="text1"/>
          <w:sz w:val="19"/>
          <w:szCs w:val="19"/>
          <w:lang w:eastAsia="ru-RU"/>
        </w:rPr>
        <w:t>по полису ОМС</w:t>
      </w:r>
    </w:p>
    <w:p w14:paraId="05E67608" w14:textId="77777777" w:rsidR="006A6769" w:rsidRPr="00E8140C" w:rsidRDefault="006A6769" w:rsidP="006D5831">
      <w:pPr>
        <w:shd w:val="clear" w:color="auto" w:fill="FFFFFF"/>
        <w:spacing w:after="0" w:line="240" w:lineRule="atLeast"/>
        <w:ind w:right="-24"/>
        <w:jc w:val="both"/>
        <w:rPr>
          <w:rFonts w:ascii="Arial" w:eastAsia="Times New Roman" w:hAnsi="Arial" w:cs="Arial"/>
          <w:b/>
          <w:color w:val="000000" w:themeColor="text1"/>
          <w:sz w:val="19"/>
          <w:szCs w:val="19"/>
          <w:lang w:eastAsia="ru-RU"/>
        </w:rPr>
      </w:pPr>
    </w:p>
    <w:p w14:paraId="054F6FB4" w14:textId="43089E82" w:rsidR="00617A63" w:rsidRPr="00E8140C" w:rsidRDefault="00BD7E7D" w:rsidP="006D5831">
      <w:pPr>
        <w:shd w:val="clear" w:color="auto" w:fill="FFFFFF"/>
        <w:spacing w:after="0" w:line="240" w:lineRule="atLeast"/>
        <w:ind w:right="-24"/>
        <w:jc w:val="both"/>
        <w:rPr>
          <w:rFonts w:ascii="Arial" w:hAnsi="Arial" w:cs="Arial"/>
          <w:color w:val="000000" w:themeColor="text1"/>
          <w:sz w:val="19"/>
          <w:szCs w:val="19"/>
          <w:shd w:val="clear" w:color="auto" w:fill="FFFFFF"/>
        </w:rPr>
      </w:pPr>
      <w:r w:rsidRPr="00E8140C">
        <w:rPr>
          <w:rFonts w:ascii="Arial" w:eastAsia="Times New Roman" w:hAnsi="Arial" w:cs="Arial"/>
          <w:i/>
          <w:color w:val="000000" w:themeColor="text1"/>
          <w:sz w:val="19"/>
          <w:szCs w:val="19"/>
          <w:lang w:eastAsia="ru-RU"/>
        </w:rPr>
        <w:t xml:space="preserve">Заболевания сердечно-сосудистой системы неизменно </w:t>
      </w:r>
      <w:r w:rsidR="00355FA5" w:rsidRPr="00E8140C">
        <w:rPr>
          <w:rFonts w:ascii="Arial" w:eastAsia="Times New Roman" w:hAnsi="Arial" w:cs="Arial"/>
          <w:i/>
          <w:color w:val="000000" w:themeColor="text1"/>
          <w:sz w:val="19"/>
          <w:szCs w:val="19"/>
          <w:lang w:eastAsia="ru-RU"/>
        </w:rPr>
        <w:t xml:space="preserve">лидируют </w:t>
      </w:r>
      <w:r w:rsidRPr="00E8140C">
        <w:rPr>
          <w:rFonts w:ascii="Arial" w:eastAsia="Times New Roman" w:hAnsi="Arial" w:cs="Arial"/>
          <w:i/>
          <w:color w:val="000000" w:themeColor="text1"/>
          <w:sz w:val="19"/>
          <w:szCs w:val="19"/>
          <w:lang w:eastAsia="ru-RU"/>
        </w:rPr>
        <w:t xml:space="preserve">в </w:t>
      </w:r>
      <w:r w:rsidR="00355FA5" w:rsidRPr="00E8140C">
        <w:rPr>
          <w:rFonts w:ascii="Arial" w:eastAsia="Times New Roman" w:hAnsi="Arial" w:cs="Arial"/>
          <w:i/>
          <w:color w:val="000000" w:themeColor="text1"/>
          <w:sz w:val="19"/>
          <w:szCs w:val="19"/>
          <w:lang w:eastAsia="ru-RU"/>
        </w:rPr>
        <w:t xml:space="preserve">списке </w:t>
      </w:r>
      <w:r w:rsidRPr="00E8140C">
        <w:rPr>
          <w:rFonts w:ascii="Arial" w:eastAsia="Times New Roman" w:hAnsi="Arial" w:cs="Arial"/>
          <w:i/>
          <w:color w:val="000000" w:themeColor="text1"/>
          <w:sz w:val="19"/>
          <w:szCs w:val="19"/>
          <w:lang w:eastAsia="ru-RU"/>
        </w:rPr>
        <w:t>причин инвалидизации и смертности населения во всем мир</w:t>
      </w:r>
      <w:r w:rsidR="00617A63" w:rsidRPr="00E8140C">
        <w:rPr>
          <w:rFonts w:ascii="Arial" w:eastAsia="Times New Roman" w:hAnsi="Arial" w:cs="Arial"/>
          <w:i/>
          <w:color w:val="000000" w:themeColor="text1"/>
          <w:sz w:val="19"/>
          <w:szCs w:val="19"/>
          <w:lang w:eastAsia="ru-RU"/>
        </w:rPr>
        <w:t>е</w:t>
      </w:r>
      <w:r w:rsidRPr="00E8140C">
        <w:rPr>
          <w:rFonts w:ascii="Arial" w:eastAsia="Times New Roman" w:hAnsi="Arial" w:cs="Arial"/>
          <w:i/>
          <w:color w:val="000000" w:themeColor="text1"/>
          <w:sz w:val="19"/>
          <w:szCs w:val="19"/>
          <w:lang w:eastAsia="ru-RU"/>
        </w:rPr>
        <w:t>.</w:t>
      </w:r>
      <w:r w:rsidR="00617A63" w:rsidRPr="00E8140C">
        <w:rPr>
          <w:rFonts w:ascii="Arial" w:eastAsia="Times New Roman" w:hAnsi="Arial" w:cs="Arial"/>
          <w:i/>
          <w:color w:val="000000" w:themeColor="text1"/>
          <w:sz w:val="19"/>
          <w:szCs w:val="19"/>
          <w:lang w:eastAsia="ru-RU"/>
        </w:rPr>
        <w:t xml:space="preserve"> В числе </w:t>
      </w:r>
      <w:r w:rsidR="00221076" w:rsidRPr="00E8140C">
        <w:rPr>
          <w:rFonts w:ascii="Arial" w:eastAsia="Times New Roman" w:hAnsi="Arial" w:cs="Arial"/>
          <w:i/>
          <w:color w:val="000000" w:themeColor="text1"/>
          <w:sz w:val="19"/>
          <w:szCs w:val="19"/>
          <w:lang w:eastAsia="ru-RU"/>
        </w:rPr>
        <w:t xml:space="preserve">патологий </w:t>
      </w:r>
      <w:r w:rsidR="00617A63" w:rsidRPr="00E8140C">
        <w:rPr>
          <w:rFonts w:ascii="Arial" w:eastAsia="Times New Roman" w:hAnsi="Arial" w:cs="Arial"/>
          <w:i/>
          <w:color w:val="000000" w:themeColor="text1"/>
          <w:sz w:val="19"/>
          <w:szCs w:val="19"/>
          <w:lang w:eastAsia="ru-RU"/>
        </w:rPr>
        <w:t>– тромбоз</w:t>
      </w:r>
      <w:r w:rsidR="00F8034B" w:rsidRPr="00E8140C">
        <w:rPr>
          <w:rFonts w:ascii="Arial" w:eastAsia="Times New Roman" w:hAnsi="Arial" w:cs="Arial"/>
          <w:i/>
          <w:color w:val="000000" w:themeColor="text1"/>
          <w:sz w:val="19"/>
          <w:szCs w:val="19"/>
          <w:lang w:eastAsia="ru-RU"/>
        </w:rPr>
        <w:t xml:space="preserve"> –</w:t>
      </w:r>
      <w:r w:rsidR="00617A63" w:rsidRPr="00E8140C">
        <w:rPr>
          <w:rFonts w:ascii="Arial" w:eastAsia="Times New Roman" w:hAnsi="Arial" w:cs="Arial"/>
          <w:i/>
          <w:color w:val="000000" w:themeColor="text1"/>
          <w:sz w:val="19"/>
          <w:szCs w:val="19"/>
          <w:lang w:eastAsia="ru-RU"/>
        </w:rPr>
        <w:t xml:space="preserve"> </w:t>
      </w:r>
      <w:r w:rsidR="00221076" w:rsidRPr="00E8140C">
        <w:rPr>
          <w:rFonts w:ascii="Arial" w:eastAsia="Times New Roman" w:hAnsi="Arial" w:cs="Arial"/>
          <w:i/>
          <w:color w:val="000000" w:themeColor="text1"/>
          <w:sz w:val="19"/>
          <w:szCs w:val="19"/>
          <w:lang w:eastAsia="ru-RU"/>
        </w:rPr>
        <w:t>виновник</w:t>
      </w:r>
      <w:r w:rsidR="00F8034B" w:rsidRPr="00E8140C">
        <w:rPr>
          <w:rFonts w:ascii="Arial" w:eastAsia="Times New Roman" w:hAnsi="Arial" w:cs="Arial"/>
          <w:i/>
          <w:color w:val="000000" w:themeColor="text1"/>
          <w:sz w:val="19"/>
          <w:szCs w:val="19"/>
          <w:lang w:eastAsia="ru-RU"/>
        </w:rPr>
        <w:t xml:space="preserve"> </w:t>
      </w:r>
      <w:r w:rsidR="00617A63" w:rsidRPr="00E8140C">
        <w:rPr>
          <w:rFonts w:ascii="Arial" w:eastAsia="Times New Roman" w:hAnsi="Arial" w:cs="Arial"/>
          <w:i/>
          <w:color w:val="000000" w:themeColor="text1"/>
          <w:sz w:val="19"/>
          <w:szCs w:val="19"/>
          <w:lang w:eastAsia="ru-RU"/>
        </w:rPr>
        <w:t>инфаркт</w:t>
      </w:r>
      <w:r w:rsidR="00F8034B" w:rsidRPr="00E8140C">
        <w:rPr>
          <w:rFonts w:ascii="Arial" w:eastAsia="Times New Roman" w:hAnsi="Arial" w:cs="Arial"/>
          <w:i/>
          <w:color w:val="000000" w:themeColor="text1"/>
          <w:sz w:val="19"/>
          <w:szCs w:val="19"/>
          <w:lang w:eastAsia="ru-RU"/>
        </w:rPr>
        <w:t>а</w:t>
      </w:r>
      <w:r w:rsidR="00617A63" w:rsidRPr="00E8140C">
        <w:rPr>
          <w:rFonts w:ascii="Arial" w:eastAsia="Times New Roman" w:hAnsi="Arial" w:cs="Arial"/>
          <w:i/>
          <w:color w:val="000000" w:themeColor="text1"/>
          <w:sz w:val="19"/>
          <w:szCs w:val="19"/>
          <w:lang w:eastAsia="ru-RU"/>
        </w:rPr>
        <w:t xml:space="preserve"> миокарда, инсульт</w:t>
      </w:r>
      <w:r w:rsidR="00F8034B" w:rsidRPr="00E8140C">
        <w:rPr>
          <w:rFonts w:ascii="Arial" w:eastAsia="Times New Roman" w:hAnsi="Arial" w:cs="Arial"/>
          <w:i/>
          <w:color w:val="000000" w:themeColor="text1"/>
          <w:sz w:val="19"/>
          <w:szCs w:val="19"/>
          <w:lang w:eastAsia="ru-RU"/>
        </w:rPr>
        <w:t>а</w:t>
      </w:r>
      <w:r w:rsidR="00617A63" w:rsidRPr="00E8140C">
        <w:rPr>
          <w:rFonts w:ascii="Arial" w:eastAsia="Times New Roman" w:hAnsi="Arial" w:cs="Arial"/>
          <w:i/>
          <w:color w:val="000000" w:themeColor="text1"/>
          <w:sz w:val="19"/>
          <w:szCs w:val="19"/>
          <w:lang w:eastAsia="ru-RU"/>
        </w:rPr>
        <w:t xml:space="preserve">. </w:t>
      </w:r>
      <w:r w:rsidR="007029B7" w:rsidRPr="00E8140C">
        <w:rPr>
          <w:rFonts w:ascii="Arial" w:eastAsia="Times New Roman" w:hAnsi="Arial" w:cs="Arial"/>
          <w:i/>
          <w:color w:val="000000" w:themeColor="text1"/>
          <w:sz w:val="19"/>
          <w:szCs w:val="19"/>
          <w:lang w:eastAsia="ru-RU"/>
        </w:rPr>
        <w:t>Именно по его вине</w:t>
      </w:r>
      <w:r w:rsidR="00617A63" w:rsidRPr="00E8140C">
        <w:rPr>
          <w:rFonts w:ascii="Arial" w:eastAsia="Times New Roman" w:hAnsi="Arial" w:cs="Arial"/>
          <w:i/>
          <w:color w:val="000000" w:themeColor="text1"/>
          <w:sz w:val="19"/>
          <w:szCs w:val="19"/>
          <w:lang w:eastAsia="ru-RU"/>
        </w:rPr>
        <w:t xml:space="preserve"> в России ежегодно гибнет 500 тыс. человек. Можно ли предупредить болезнь и </w:t>
      </w:r>
      <w:r w:rsidR="00F8034B" w:rsidRPr="00E8140C">
        <w:rPr>
          <w:rFonts w:ascii="Arial" w:eastAsia="Times New Roman" w:hAnsi="Arial" w:cs="Arial"/>
          <w:i/>
          <w:color w:val="000000" w:themeColor="text1"/>
          <w:sz w:val="19"/>
          <w:szCs w:val="19"/>
          <w:lang w:eastAsia="ru-RU"/>
        </w:rPr>
        <w:t>как это сделать,</w:t>
      </w:r>
      <w:r w:rsidR="00617A63" w:rsidRPr="00E8140C">
        <w:rPr>
          <w:rFonts w:ascii="Arial" w:eastAsia="Times New Roman" w:hAnsi="Arial" w:cs="Arial"/>
          <w:i/>
          <w:color w:val="000000" w:themeColor="text1"/>
          <w:sz w:val="19"/>
          <w:szCs w:val="19"/>
          <w:lang w:eastAsia="ru-RU"/>
        </w:rPr>
        <w:t xml:space="preserve"> рассказывают эксперты страховой медицинской компании «СОГАЗ-</w:t>
      </w:r>
      <w:r w:rsidR="00617A63" w:rsidRPr="00E8140C">
        <w:rPr>
          <w:rFonts w:ascii="Arial" w:hAnsi="Arial" w:cs="Arial"/>
          <w:color w:val="000000" w:themeColor="text1"/>
          <w:sz w:val="19"/>
          <w:szCs w:val="19"/>
          <w:shd w:val="clear" w:color="auto" w:fill="FFFFFF"/>
        </w:rPr>
        <w:t>Мед».</w:t>
      </w:r>
    </w:p>
    <w:p w14:paraId="3CB5C867" w14:textId="77777777" w:rsidR="00E343A3" w:rsidRPr="00E8140C" w:rsidRDefault="00E343A3" w:rsidP="006D5831">
      <w:pPr>
        <w:shd w:val="clear" w:color="auto" w:fill="FFFFFF"/>
        <w:spacing w:after="0" w:line="240" w:lineRule="atLeast"/>
        <w:ind w:right="-24"/>
        <w:jc w:val="both"/>
        <w:rPr>
          <w:rFonts w:ascii="Arial" w:hAnsi="Arial" w:cs="Arial"/>
          <w:color w:val="000000" w:themeColor="text1"/>
          <w:sz w:val="19"/>
          <w:szCs w:val="19"/>
          <w:shd w:val="clear" w:color="auto" w:fill="FFFFFF"/>
        </w:rPr>
      </w:pPr>
    </w:p>
    <w:p w14:paraId="1FEAAF9F" w14:textId="0FD0B05F" w:rsidR="00B41BF2" w:rsidRPr="00E8140C" w:rsidRDefault="00B41BF2" w:rsidP="006D5831">
      <w:pPr>
        <w:shd w:val="clear" w:color="auto" w:fill="FFFFFF"/>
        <w:spacing w:after="0" w:line="240" w:lineRule="atLeast"/>
        <w:ind w:right="-24"/>
        <w:jc w:val="both"/>
        <w:rPr>
          <w:rFonts w:ascii="Arial" w:hAnsi="Arial" w:cs="Arial"/>
          <w:color w:val="000000" w:themeColor="text1"/>
          <w:sz w:val="19"/>
          <w:szCs w:val="19"/>
          <w:shd w:val="clear" w:color="auto" w:fill="FFFFFF"/>
        </w:rPr>
      </w:pPr>
      <w:r w:rsidRPr="00E8140C">
        <w:rPr>
          <w:rFonts w:ascii="Arial" w:hAnsi="Arial" w:cs="Arial"/>
          <w:color w:val="000000" w:themeColor="text1"/>
          <w:sz w:val="19"/>
          <w:szCs w:val="19"/>
          <w:shd w:val="clear" w:color="auto" w:fill="FFFFFF"/>
        </w:rPr>
        <w:t xml:space="preserve">Тромбоз – это нарушение кровотока по сосуду вследствие частичной или полной закупорки его просвета сгустком крови (тромбом). В зависимости от места образования тромбозы бывают венозными и артериальными. Тромб, который не фиксирован к стенке сосуда и свободно циркулирует по кровеносному руслу, называется </w:t>
      </w:r>
      <w:proofErr w:type="spellStart"/>
      <w:r w:rsidRPr="00E8140C">
        <w:rPr>
          <w:rFonts w:ascii="Arial" w:hAnsi="Arial" w:cs="Arial"/>
          <w:color w:val="000000" w:themeColor="text1"/>
          <w:sz w:val="19"/>
          <w:szCs w:val="19"/>
          <w:shd w:val="clear" w:color="auto" w:fill="FFFFFF"/>
        </w:rPr>
        <w:t>эмболом</w:t>
      </w:r>
      <w:proofErr w:type="spellEnd"/>
      <w:r w:rsidRPr="00E8140C">
        <w:rPr>
          <w:rFonts w:ascii="Arial" w:hAnsi="Arial" w:cs="Arial"/>
          <w:color w:val="000000" w:themeColor="text1"/>
          <w:sz w:val="19"/>
          <w:szCs w:val="19"/>
          <w:shd w:val="clear" w:color="auto" w:fill="FFFFFF"/>
        </w:rPr>
        <w:t>, а острая закупорка кровеносного сосуда фрагментом оторвавшегося тромба – тромбоэмболией.</w:t>
      </w:r>
    </w:p>
    <w:p w14:paraId="540AF292" w14:textId="77777777" w:rsidR="00E343A3" w:rsidRPr="00E8140C" w:rsidRDefault="00E343A3" w:rsidP="006D5831">
      <w:pPr>
        <w:shd w:val="clear" w:color="auto" w:fill="FFFFFF"/>
        <w:spacing w:after="0" w:line="240" w:lineRule="atLeast"/>
        <w:ind w:right="-24"/>
        <w:jc w:val="both"/>
        <w:rPr>
          <w:rFonts w:ascii="Arial" w:hAnsi="Arial" w:cs="Arial"/>
          <w:color w:val="000000" w:themeColor="text1"/>
          <w:sz w:val="19"/>
          <w:szCs w:val="19"/>
          <w:shd w:val="clear" w:color="auto" w:fill="FFFFFF"/>
        </w:rPr>
      </w:pPr>
    </w:p>
    <w:p w14:paraId="213452B2" w14:textId="77777777" w:rsidR="002050F0" w:rsidRPr="00E8140C" w:rsidRDefault="004C2E40" w:rsidP="006D5831">
      <w:pPr>
        <w:shd w:val="clear" w:color="auto" w:fill="FFFFFF"/>
        <w:spacing w:after="0" w:line="240" w:lineRule="atLeast"/>
        <w:ind w:right="-24"/>
        <w:jc w:val="both"/>
        <w:rPr>
          <w:rFonts w:ascii="Arial" w:eastAsia="Times New Roman" w:hAnsi="Arial" w:cs="Arial"/>
          <w:b/>
          <w:color w:val="000000" w:themeColor="text1"/>
          <w:sz w:val="19"/>
          <w:szCs w:val="19"/>
          <w:lang w:eastAsia="ru-RU"/>
        </w:rPr>
      </w:pPr>
      <w:r w:rsidRPr="00E8140C">
        <w:rPr>
          <w:rFonts w:ascii="Arial" w:eastAsia="Times New Roman" w:hAnsi="Arial" w:cs="Arial"/>
          <w:b/>
          <w:color w:val="000000" w:themeColor="text1"/>
          <w:sz w:val="19"/>
          <w:szCs w:val="19"/>
          <w:lang w:eastAsia="ru-RU"/>
        </w:rPr>
        <w:t>Причины</w:t>
      </w:r>
      <w:r w:rsidR="00AE283D" w:rsidRPr="00E8140C">
        <w:rPr>
          <w:rFonts w:ascii="Arial" w:eastAsia="Times New Roman" w:hAnsi="Arial" w:cs="Arial"/>
          <w:b/>
          <w:color w:val="000000" w:themeColor="text1"/>
          <w:sz w:val="19"/>
          <w:szCs w:val="19"/>
          <w:lang w:eastAsia="ru-RU"/>
        </w:rPr>
        <w:t xml:space="preserve"> и симптомы</w:t>
      </w:r>
      <w:r w:rsidRPr="00E8140C">
        <w:rPr>
          <w:rFonts w:ascii="Arial" w:eastAsia="Times New Roman" w:hAnsi="Arial" w:cs="Arial"/>
          <w:b/>
          <w:color w:val="000000" w:themeColor="text1"/>
          <w:sz w:val="19"/>
          <w:szCs w:val="19"/>
          <w:lang w:eastAsia="ru-RU"/>
        </w:rPr>
        <w:t xml:space="preserve"> тромбоза</w:t>
      </w:r>
    </w:p>
    <w:p w14:paraId="0B5BA2FE" w14:textId="24D5F5D4" w:rsidR="00B21813" w:rsidRPr="00E8140C" w:rsidRDefault="006026EE" w:rsidP="006D5831">
      <w:pPr>
        <w:shd w:val="clear" w:color="auto" w:fill="FFFFFF"/>
        <w:spacing w:after="0" w:line="240" w:lineRule="atLeast"/>
        <w:ind w:right="-24"/>
        <w:jc w:val="both"/>
        <w:rPr>
          <w:rFonts w:ascii="Arial" w:eastAsia="Times New Roman" w:hAnsi="Arial" w:cs="Arial"/>
          <w:sz w:val="19"/>
          <w:szCs w:val="19"/>
          <w:lang w:eastAsia="ru-RU"/>
        </w:rPr>
      </w:pPr>
      <w:r w:rsidRPr="00E8140C">
        <w:rPr>
          <w:rFonts w:ascii="Arial" w:hAnsi="Arial" w:cs="Arial"/>
          <w:color w:val="202122"/>
          <w:sz w:val="19"/>
          <w:szCs w:val="19"/>
          <w:shd w:val="clear" w:color="auto" w:fill="FFFFFF"/>
        </w:rPr>
        <w:t xml:space="preserve">Причиной венозного </w:t>
      </w:r>
      <w:r w:rsidRPr="00E8140C">
        <w:rPr>
          <w:rFonts w:ascii="Arial" w:hAnsi="Arial" w:cs="Arial"/>
          <w:color w:val="202122"/>
          <w:sz w:val="19"/>
          <w:szCs w:val="19"/>
        </w:rPr>
        <w:t>тромбоза</w:t>
      </w:r>
      <w:r w:rsidRPr="00E8140C">
        <w:rPr>
          <w:rFonts w:ascii="Arial" w:hAnsi="Arial" w:cs="Arial"/>
          <w:color w:val="202122"/>
          <w:sz w:val="19"/>
          <w:szCs w:val="19"/>
          <w:shd w:val="clear" w:color="auto" w:fill="FFFFFF"/>
        </w:rPr>
        <w:t xml:space="preserve"> является замедление кровотока в венах нижних конечностей, повреждение/дисфункция сосудистой стенки и повышение способности крови к свертыванию.</w:t>
      </w:r>
      <w:r w:rsidRPr="00E8140C">
        <w:rPr>
          <w:rFonts w:ascii="Arial" w:eastAsia="Times New Roman" w:hAnsi="Arial" w:cs="Arial"/>
          <w:b/>
          <w:sz w:val="19"/>
          <w:szCs w:val="19"/>
          <w:lang w:eastAsia="ru-RU"/>
        </w:rPr>
        <w:t xml:space="preserve"> </w:t>
      </w:r>
      <w:r w:rsidR="005D4539" w:rsidRPr="00E8140C">
        <w:rPr>
          <w:rFonts w:ascii="Arial" w:eastAsia="Times New Roman" w:hAnsi="Arial" w:cs="Arial"/>
          <w:sz w:val="19"/>
          <w:szCs w:val="19"/>
          <w:lang w:eastAsia="ru-RU"/>
        </w:rPr>
        <w:t xml:space="preserve">Риски развития заболевания повышаются по следующим причинам: </w:t>
      </w:r>
      <w:r w:rsidR="00B21813" w:rsidRPr="00E8140C">
        <w:rPr>
          <w:rFonts w:ascii="Arial" w:eastAsia="Times New Roman" w:hAnsi="Arial" w:cs="Arial"/>
          <w:sz w:val="19"/>
          <w:szCs w:val="19"/>
          <w:lang w:eastAsia="ru-RU"/>
        </w:rPr>
        <w:t>лишн</w:t>
      </w:r>
      <w:r w:rsidR="005D4539" w:rsidRPr="00E8140C">
        <w:rPr>
          <w:rFonts w:ascii="Arial" w:eastAsia="Times New Roman" w:hAnsi="Arial" w:cs="Arial"/>
          <w:sz w:val="19"/>
          <w:szCs w:val="19"/>
          <w:lang w:eastAsia="ru-RU"/>
        </w:rPr>
        <w:t xml:space="preserve">ий </w:t>
      </w:r>
      <w:r w:rsidR="00B21813" w:rsidRPr="00E8140C">
        <w:rPr>
          <w:rFonts w:ascii="Arial" w:eastAsia="Times New Roman" w:hAnsi="Arial" w:cs="Arial"/>
          <w:sz w:val="19"/>
          <w:szCs w:val="19"/>
          <w:lang w:eastAsia="ru-RU"/>
        </w:rPr>
        <w:t>вес и ожирени</w:t>
      </w:r>
      <w:r w:rsidR="005D4539" w:rsidRPr="00E8140C">
        <w:rPr>
          <w:rFonts w:ascii="Arial" w:eastAsia="Times New Roman" w:hAnsi="Arial" w:cs="Arial"/>
          <w:sz w:val="19"/>
          <w:szCs w:val="19"/>
          <w:lang w:eastAsia="ru-RU"/>
        </w:rPr>
        <w:t>е</w:t>
      </w:r>
      <w:r w:rsidR="00B21813" w:rsidRPr="00E8140C">
        <w:rPr>
          <w:rFonts w:ascii="Arial" w:eastAsia="Times New Roman" w:hAnsi="Arial" w:cs="Arial"/>
          <w:sz w:val="19"/>
          <w:szCs w:val="19"/>
          <w:lang w:eastAsia="ru-RU"/>
        </w:rPr>
        <w:t>, высок</w:t>
      </w:r>
      <w:r w:rsidR="005D4539" w:rsidRPr="00E8140C">
        <w:rPr>
          <w:rFonts w:ascii="Arial" w:eastAsia="Times New Roman" w:hAnsi="Arial" w:cs="Arial"/>
          <w:sz w:val="19"/>
          <w:szCs w:val="19"/>
          <w:lang w:eastAsia="ru-RU"/>
        </w:rPr>
        <w:t>ий</w:t>
      </w:r>
      <w:r w:rsidR="00B21813" w:rsidRPr="00E8140C">
        <w:rPr>
          <w:rFonts w:ascii="Arial" w:eastAsia="Times New Roman" w:hAnsi="Arial" w:cs="Arial"/>
          <w:sz w:val="19"/>
          <w:szCs w:val="19"/>
          <w:lang w:eastAsia="ru-RU"/>
        </w:rPr>
        <w:t xml:space="preserve"> уровень холестерина, гиподинамия, курение и злоупотребление алкоголем, переломы ног, варикозное расширение вен, гормональная терапия, беременность, генетическая предрасположенность.</w:t>
      </w:r>
    </w:p>
    <w:p w14:paraId="3F449AC3" w14:textId="77777777" w:rsidR="00E343A3" w:rsidRPr="00E8140C" w:rsidRDefault="00E343A3" w:rsidP="006D5831">
      <w:pPr>
        <w:shd w:val="clear" w:color="auto" w:fill="FFFFFF"/>
        <w:spacing w:after="0" w:line="240" w:lineRule="atLeast"/>
        <w:ind w:right="-24"/>
        <w:jc w:val="both"/>
        <w:rPr>
          <w:rFonts w:ascii="Arial" w:eastAsia="Times New Roman" w:hAnsi="Arial" w:cs="Arial"/>
          <w:b/>
          <w:sz w:val="19"/>
          <w:szCs w:val="19"/>
          <w:lang w:eastAsia="ru-RU"/>
        </w:rPr>
      </w:pPr>
    </w:p>
    <w:p w14:paraId="27FB6B73" w14:textId="45F1EF06" w:rsidR="00662632" w:rsidRPr="00E8140C" w:rsidRDefault="00B21813" w:rsidP="006D5831">
      <w:pPr>
        <w:shd w:val="clear" w:color="auto" w:fill="FFFFFF"/>
        <w:spacing w:after="0" w:line="240" w:lineRule="auto"/>
        <w:ind w:right="-24"/>
        <w:jc w:val="both"/>
        <w:rPr>
          <w:rFonts w:ascii="Arial" w:eastAsia="Times New Roman" w:hAnsi="Arial" w:cs="Arial"/>
          <w:sz w:val="19"/>
          <w:szCs w:val="19"/>
          <w:lang w:eastAsia="ru-RU"/>
        </w:rPr>
      </w:pPr>
      <w:r w:rsidRPr="00E8140C">
        <w:rPr>
          <w:rFonts w:ascii="Arial" w:eastAsia="Times New Roman" w:hAnsi="Arial" w:cs="Arial"/>
          <w:sz w:val="19"/>
          <w:szCs w:val="19"/>
          <w:lang w:eastAsia="ru-RU"/>
        </w:rPr>
        <w:t xml:space="preserve">Симптомы тромбоза многолики, как и само заболевание. В числе наиболее распространенных: резкая </w:t>
      </w:r>
      <w:proofErr w:type="spellStart"/>
      <w:r w:rsidRPr="00E8140C">
        <w:rPr>
          <w:rFonts w:ascii="Arial" w:eastAsia="Times New Roman" w:hAnsi="Arial" w:cs="Arial"/>
          <w:sz w:val="19"/>
          <w:szCs w:val="19"/>
          <w:lang w:eastAsia="ru-RU"/>
        </w:rPr>
        <w:t>непроходящая</w:t>
      </w:r>
      <w:proofErr w:type="spellEnd"/>
      <w:r w:rsidRPr="00E8140C">
        <w:rPr>
          <w:rFonts w:ascii="Arial" w:eastAsia="Times New Roman" w:hAnsi="Arial" w:cs="Arial"/>
          <w:sz w:val="19"/>
          <w:szCs w:val="19"/>
          <w:lang w:eastAsia="ru-RU"/>
        </w:rPr>
        <w:t xml:space="preserve"> боль, изменение цвета кожи в области образования тромба, жжение, покалывание, мурашки в руке или ноге, судороги в икроножных мышцах, головокружение, выраженный отек пораженной конечности, набухание поверхностных вен.</w:t>
      </w:r>
    </w:p>
    <w:p w14:paraId="6D6B9E41" w14:textId="77777777" w:rsidR="00E343A3" w:rsidRPr="00E8140C" w:rsidRDefault="00E343A3" w:rsidP="006D5831">
      <w:pPr>
        <w:shd w:val="clear" w:color="auto" w:fill="FFFFFF"/>
        <w:spacing w:after="0" w:line="240" w:lineRule="auto"/>
        <w:ind w:right="-24"/>
        <w:jc w:val="both"/>
        <w:rPr>
          <w:rFonts w:ascii="Arial" w:eastAsia="Times New Roman" w:hAnsi="Arial" w:cs="Arial"/>
          <w:color w:val="000000" w:themeColor="text1"/>
          <w:sz w:val="19"/>
          <w:szCs w:val="19"/>
          <w:lang w:eastAsia="ru-RU"/>
        </w:rPr>
      </w:pPr>
    </w:p>
    <w:p w14:paraId="336C577D" w14:textId="706AA534" w:rsidR="00AE1BEB" w:rsidRPr="00E8140C" w:rsidRDefault="00662632" w:rsidP="006D5831">
      <w:pPr>
        <w:shd w:val="clear" w:color="auto" w:fill="FFFFFF"/>
        <w:spacing w:after="0" w:line="240" w:lineRule="auto"/>
        <w:ind w:right="-24"/>
        <w:jc w:val="both"/>
        <w:rPr>
          <w:rFonts w:ascii="Arial" w:eastAsia="Times New Roman" w:hAnsi="Arial" w:cs="Arial"/>
          <w:color w:val="000000" w:themeColor="text1"/>
          <w:sz w:val="19"/>
          <w:szCs w:val="19"/>
          <w:lang w:eastAsia="ru-RU"/>
        </w:rPr>
      </w:pPr>
      <w:r w:rsidRPr="00E8140C">
        <w:rPr>
          <w:rFonts w:ascii="Arial" w:eastAsia="Times New Roman" w:hAnsi="Arial" w:cs="Arial"/>
          <w:color w:val="000000" w:themeColor="text1"/>
          <w:sz w:val="19"/>
          <w:szCs w:val="19"/>
          <w:lang w:eastAsia="ru-RU"/>
        </w:rPr>
        <w:t>Тромбоз – крайне опасное заболевание, ведь п</w:t>
      </w:r>
      <w:r w:rsidR="00192407" w:rsidRPr="00E8140C">
        <w:rPr>
          <w:rFonts w:ascii="Arial" w:eastAsia="Times New Roman" w:hAnsi="Arial" w:cs="Arial"/>
          <w:color w:val="000000" w:themeColor="text1"/>
          <w:sz w:val="19"/>
          <w:szCs w:val="19"/>
          <w:lang w:eastAsia="ru-RU"/>
        </w:rPr>
        <w:t>ри отсутствии экстренн</w:t>
      </w:r>
      <w:r w:rsidRPr="00E8140C">
        <w:rPr>
          <w:rFonts w:ascii="Arial" w:eastAsia="Times New Roman" w:hAnsi="Arial" w:cs="Arial"/>
          <w:color w:val="000000" w:themeColor="text1"/>
          <w:sz w:val="19"/>
          <w:szCs w:val="19"/>
          <w:lang w:eastAsia="ru-RU"/>
        </w:rPr>
        <w:t>ой</w:t>
      </w:r>
      <w:r w:rsidR="00192407" w:rsidRPr="00E8140C">
        <w:rPr>
          <w:rFonts w:ascii="Arial" w:eastAsia="Times New Roman" w:hAnsi="Arial" w:cs="Arial"/>
          <w:color w:val="000000" w:themeColor="text1"/>
          <w:sz w:val="19"/>
          <w:szCs w:val="19"/>
          <w:lang w:eastAsia="ru-RU"/>
        </w:rPr>
        <w:t xml:space="preserve"> медицинск</w:t>
      </w:r>
      <w:r w:rsidRPr="00E8140C">
        <w:rPr>
          <w:rFonts w:ascii="Arial" w:eastAsia="Times New Roman" w:hAnsi="Arial" w:cs="Arial"/>
          <w:color w:val="000000" w:themeColor="text1"/>
          <w:sz w:val="19"/>
          <w:szCs w:val="19"/>
          <w:lang w:eastAsia="ru-RU"/>
        </w:rPr>
        <w:t>ой помощи</w:t>
      </w:r>
      <w:r w:rsidR="00192407" w:rsidRPr="00E8140C">
        <w:rPr>
          <w:rFonts w:ascii="Arial" w:eastAsia="Times New Roman" w:hAnsi="Arial" w:cs="Arial"/>
          <w:color w:val="000000" w:themeColor="text1"/>
          <w:sz w:val="19"/>
          <w:szCs w:val="19"/>
          <w:lang w:eastAsia="ru-RU"/>
        </w:rPr>
        <w:t xml:space="preserve"> для восстановления кровотока по </w:t>
      </w:r>
      <w:r w:rsidRPr="00E8140C">
        <w:rPr>
          <w:rFonts w:ascii="Arial" w:eastAsia="Times New Roman" w:hAnsi="Arial" w:cs="Arial"/>
          <w:color w:val="000000" w:themeColor="text1"/>
          <w:sz w:val="19"/>
          <w:szCs w:val="19"/>
          <w:lang w:eastAsia="ru-RU"/>
        </w:rPr>
        <w:t>нужному</w:t>
      </w:r>
      <w:r w:rsidR="00192407" w:rsidRPr="00E8140C">
        <w:rPr>
          <w:rFonts w:ascii="Arial" w:eastAsia="Times New Roman" w:hAnsi="Arial" w:cs="Arial"/>
          <w:color w:val="000000" w:themeColor="text1"/>
          <w:sz w:val="19"/>
          <w:szCs w:val="19"/>
          <w:lang w:eastAsia="ru-RU"/>
        </w:rPr>
        <w:t xml:space="preserve"> сосуду могут произойти необратимые изменения в пораженном органе</w:t>
      </w:r>
      <w:r w:rsidR="006D5831" w:rsidRPr="00E8140C">
        <w:rPr>
          <w:rFonts w:ascii="Arial" w:eastAsia="Times New Roman" w:hAnsi="Arial" w:cs="Arial"/>
          <w:color w:val="000000" w:themeColor="text1"/>
          <w:sz w:val="19"/>
          <w:szCs w:val="19"/>
          <w:lang w:eastAsia="ru-RU"/>
        </w:rPr>
        <w:t xml:space="preserve"> и гибель человека.</w:t>
      </w:r>
    </w:p>
    <w:p w14:paraId="11D2B867" w14:textId="77777777" w:rsidR="00E343A3" w:rsidRPr="00E8140C" w:rsidRDefault="00E343A3" w:rsidP="006D5831">
      <w:pPr>
        <w:shd w:val="clear" w:color="auto" w:fill="FFFFFF"/>
        <w:spacing w:after="0" w:line="240" w:lineRule="auto"/>
        <w:ind w:right="-24"/>
        <w:jc w:val="both"/>
        <w:rPr>
          <w:rFonts w:ascii="Arial" w:eastAsia="Times New Roman" w:hAnsi="Arial" w:cs="Arial"/>
          <w:color w:val="000000" w:themeColor="text1"/>
          <w:sz w:val="19"/>
          <w:szCs w:val="19"/>
          <w:lang w:eastAsia="ru-RU"/>
        </w:rPr>
      </w:pPr>
    </w:p>
    <w:p w14:paraId="0CE1A24E" w14:textId="5BF9011D" w:rsidR="009A6F97" w:rsidRPr="00E8140C" w:rsidRDefault="009A6F97" w:rsidP="006D5831">
      <w:pPr>
        <w:shd w:val="clear" w:color="auto" w:fill="FFFFFF"/>
        <w:spacing w:after="0" w:line="240" w:lineRule="atLeast"/>
        <w:ind w:right="-24"/>
        <w:jc w:val="both"/>
        <w:rPr>
          <w:rFonts w:ascii="Arial" w:eastAsia="Times New Roman" w:hAnsi="Arial" w:cs="Arial"/>
          <w:b/>
          <w:color w:val="000000" w:themeColor="text1"/>
          <w:sz w:val="19"/>
          <w:szCs w:val="19"/>
          <w:bdr w:val="none" w:sz="0" w:space="0" w:color="auto" w:frame="1"/>
          <w:lang w:eastAsia="ru-RU"/>
        </w:rPr>
      </w:pPr>
      <w:r w:rsidRPr="00E8140C">
        <w:rPr>
          <w:rFonts w:ascii="Arial" w:eastAsia="Times New Roman" w:hAnsi="Arial" w:cs="Arial"/>
          <w:b/>
          <w:color w:val="000000" w:themeColor="text1"/>
          <w:sz w:val="19"/>
          <w:szCs w:val="19"/>
          <w:bdr w:val="none" w:sz="0" w:space="0" w:color="auto" w:frame="1"/>
          <w:lang w:eastAsia="ru-RU"/>
        </w:rPr>
        <w:t xml:space="preserve">Профилактика </w:t>
      </w:r>
      <w:r w:rsidR="00920EAB" w:rsidRPr="00E8140C">
        <w:rPr>
          <w:rFonts w:ascii="Arial" w:eastAsia="Times New Roman" w:hAnsi="Arial" w:cs="Arial"/>
          <w:b/>
          <w:color w:val="000000" w:themeColor="text1"/>
          <w:sz w:val="19"/>
          <w:szCs w:val="19"/>
          <w:bdr w:val="none" w:sz="0" w:space="0" w:color="auto" w:frame="1"/>
          <w:lang w:eastAsia="ru-RU"/>
        </w:rPr>
        <w:t>поможет</w:t>
      </w:r>
    </w:p>
    <w:p w14:paraId="7AAC8A20" w14:textId="77777777" w:rsidR="00E343A3" w:rsidRPr="00E8140C" w:rsidRDefault="00E343A3" w:rsidP="006D5831">
      <w:pPr>
        <w:shd w:val="clear" w:color="auto" w:fill="FFFFFF"/>
        <w:spacing w:after="0" w:line="240" w:lineRule="atLeast"/>
        <w:ind w:right="-24"/>
        <w:jc w:val="both"/>
        <w:rPr>
          <w:rFonts w:ascii="Arial" w:eastAsia="Times New Roman" w:hAnsi="Arial" w:cs="Arial"/>
          <w:b/>
          <w:color w:val="000000" w:themeColor="text1"/>
          <w:sz w:val="19"/>
          <w:szCs w:val="19"/>
          <w:bdr w:val="none" w:sz="0" w:space="0" w:color="auto" w:frame="1"/>
          <w:lang w:eastAsia="ru-RU"/>
        </w:rPr>
      </w:pPr>
    </w:p>
    <w:p w14:paraId="056C5188" w14:textId="4650A64A" w:rsidR="00FD291B" w:rsidRPr="00E8140C" w:rsidRDefault="008473DD" w:rsidP="006D5831">
      <w:pPr>
        <w:shd w:val="clear" w:color="auto" w:fill="FFFFFF"/>
        <w:spacing w:after="0" w:line="240" w:lineRule="atLeast"/>
        <w:ind w:right="-24"/>
        <w:jc w:val="both"/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</w:pPr>
      <w:r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 xml:space="preserve">Снизить риск развития </w:t>
      </w:r>
      <w:r w:rsidR="00E32041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>тромбоза</w:t>
      </w:r>
      <w:r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 xml:space="preserve"> поможет здоровый образ жизни и меры профилактики, доступные каждому. </w:t>
      </w:r>
      <w:r w:rsidR="00FD291B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>О</w:t>
      </w:r>
      <w:r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>тказ от вредных привычек, снижение калорийности рациона</w:t>
      </w:r>
      <w:r w:rsidR="00AC3150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>,</w:t>
      </w:r>
      <w:r w:rsidR="00A57D1F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 xml:space="preserve"> ежедневная физическая активность по силам и возрасту, например, 10 тыс. шагов. Не стоит забывать о ежедневных </w:t>
      </w:r>
      <w:r w:rsidR="00972537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 xml:space="preserve">получасовых </w:t>
      </w:r>
      <w:r w:rsidR="00A57D1F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>прогулках на свежем воздухе. Эти меры профилактики просты, но очень эффективны, т.к. почти вполовину снижают риски многих заболеваний</w:t>
      </w:r>
      <w:r w:rsidR="00754D71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>.</w:t>
      </w:r>
    </w:p>
    <w:p w14:paraId="1F083C07" w14:textId="77777777" w:rsidR="006D5831" w:rsidRPr="00E8140C" w:rsidRDefault="006D5831" w:rsidP="006D5831">
      <w:pPr>
        <w:shd w:val="clear" w:color="auto" w:fill="FFFFFF"/>
        <w:spacing w:after="0" w:line="240" w:lineRule="atLeast"/>
        <w:ind w:right="-24"/>
        <w:jc w:val="both"/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</w:pPr>
    </w:p>
    <w:p w14:paraId="471C30ED" w14:textId="49092C5C" w:rsidR="00972537" w:rsidRPr="00E8140C" w:rsidRDefault="00AC3150" w:rsidP="006D5831">
      <w:pPr>
        <w:shd w:val="clear" w:color="auto" w:fill="FFFFFF"/>
        <w:spacing w:after="0" w:line="240" w:lineRule="atLeast"/>
        <w:ind w:right="-24"/>
        <w:jc w:val="both"/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</w:pPr>
      <w:r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>А для тех</w:t>
      </w:r>
      <w:r w:rsidR="0087223B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>, кто имеет</w:t>
      </w:r>
      <w:r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 xml:space="preserve"> факторы риска или </w:t>
      </w:r>
      <w:r w:rsidR="0087223B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 xml:space="preserve">уже перенес эпизод тромбоза, главное выполнять рекомендации лечащего врача, регулярно принимать </w:t>
      </w:r>
      <w:r w:rsidR="006D5831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 xml:space="preserve">прописанные </w:t>
      </w:r>
      <w:r w:rsidR="00664650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>лекарства</w:t>
      </w:r>
      <w:r w:rsidR="007C3F5A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 xml:space="preserve">, </w:t>
      </w:r>
      <w:r w:rsidR="003B77E7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 xml:space="preserve">обязательно посещать </w:t>
      </w:r>
      <w:r w:rsidR="00FD291B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>специалиста</w:t>
      </w:r>
      <w:r w:rsidR="003B77E7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 xml:space="preserve"> в назначенные дни диспансерного осмотра</w:t>
      </w:r>
      <w:r w:rsidR="005E186B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 xml:space="preserve"> для контроля эффективности лечения и профилактики осложнений</w:t>
      </w:r>
      <w:r w:rsidR="003B77E7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>.</w:t>
      </w:r>
    </w:p>
    <w:p w14:paraId="2E3C8F8E" w14:textId="77777777" w:rsidR="006D5831" w:rsidRPr="00E8140C" w:rsidRDefault="006D5831" w:rsidP="006D5831">
      <w:pPr>
        <w:shd w:val="clear" w:color="auto" w:fill="FFFFFF"/>
        <w:spacing w:after="0" w:line="240" w:lineRule="atLeast"/>
        <w:ind w:right="-24"/>
        <w:jc w:val="both"/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</w:pPr>
    </w:p>
    <w:p w14:paraId="1F8DBC7B" w14:textId="3B64051B" w:rsidR="00754D71" w:rsidRPr="00E8140C" w:rsidRDefault="00754D71" w:rsidP="006D5831">
      <w:pPr>
        <w:shd w:val="clear" w:color="auto" w:fill="FFFFFF"/>
        <w:spacing w:after="0" w:line="240" w:lineRule="atLeast"/>
        <w:ind w:right="-24"/>
        <w:jc w:val="both"/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</w:pPr>
      <w:r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 xml:space="preserve">Соблюдение общих рекомендаций и </w:t>
      </w:r>
      <w:r w:rsidR="00400A4B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>здоров</w:t>
      </w:r>
      <w:r w:rsidR="00020300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>ого</w:t>
      </w:r>
      <w:r w:rsidR="00400A4B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 xml:space="preserve"> </w:t>
      </w:r>
      <w:r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 xml:space="preserve">образа жизни – разумные, но недостаточные меры, так как многие хронические </w:t>
      </w:r>
      <w:r w:rsidR="006D5831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>патологии</w:t>
      </w:r>
      <w:r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 xml:space="preserve"> протекают «тихо» </w:t>
      </w:r>
      <w:r w:rsidR="004B4025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>–</w:t>
      </w:r>
      <w:r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 xml:space="preserve"> без видимых симптомов. Как быть?</w:t>
      </w:r>
    </w:p>
    <w:p w14:paraId="3E8A0AE7" w14:textId="77777777" w:rsidR="00E343A3" w:rsidRPr="00E8140C" w:rsidRDefault="00E343A3" w:rsidP="006D5831">
      <w:pPr>
        <w:shd w:val="clear" w:color="auto" w:fill="FFFFFF"/>
        <w:spacing w:after="0" w:line="240" w:lineRule="atLeast"/>
        <w:ind w:right="-24"/>
        <w:jc w:val="both"/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</w:pPr>
    </w:p>
    <w:p w14:paraId="1B847FFF" w14:textId="56A7D9AA" w:rsidR="00791478" w:rsidRPr="00E8140C" w:rsidRDefault="00754D71" w:rsidP="006D5831">
      <w:pPr>
        <w:shd w:val="clear" w:color="auto" w:fill="FFFFFF"/>
        <w:spacing w:after="0" w:line="240" w:lineRule="atLeast"/>
        <w:ind w:right="-24"/>
        <w:jc w:val="both"/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</w:pPr>
      <w:r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>Предотвратить риски развития заболевания, обнаружить его на ранних стадиях и вовремя начать лечение поможет профилактика по полису ОМС. Диспансеризацию можно проходить с 18 до 39 лет – раз в 3 года, а с 40 лет ежегодно. Профилактические медицинские осмотры – ежегодно.</w:t>
      </w:r>
      <w:r w:rsidR="00791478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 xml:space="preserve"> Терапевт проведет осмотр</w:t>
      </w:r>
      <w:r w:rsidR="00233ECA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 xml:space="preserve"> </w:t>
      </w:r>
      <w:r w:rsidR="003B77E7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>по результату анкетирования и обследовани</w:t>
      </w:r>
      <w:r w:rsidR="008A3078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>й</w:t>
      </w:r>
      <w:r w:rsidR="003B77E7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 xml:space="preserve"> первого этапа диспансеризации</w:t>
      </w:r>
      <w:r w:rsidR="00791478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 xml:space="preserve">, при необходимости направит </w:t>
      </w:r>
      <w:r w:rsidR="003B77E7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>на второй этап диспансеризации</w:t>
      </w:r>
      <w:r w:rsidR="00791478" w:rsidRPr="00E8140C">
        <w:rPr>
          <w:rFonts w:ascii="Arial" w:eastAsia="Times New Roman" w:hAnsi="Arial" w:cs="Arial"/>
          <w:color w:val="000000" w:themeColor="text1"/>
          <w:sz w:val="19"/>
          <w:szCs w:val="19"/>
          <w:bdr w:val="none" w:sz="0" w:space="0" w:color="auto" w:frame="1"/>
          <w:lang w:eastAsia="ru-RU"/>
        </w:rPr>
        <w:t>.</w:t>
      </w:r>
    </w:p>
    <w:p w14:paraId="196AEB7A" w14:textId="77777777" w:rsidR="007C0F34" w:rsidRPr="00E8140C" w:rsidRDefault="007C0F34" w:rsidP="006D5831">
      <w:pPr>
        <w:shd w:val="clear" w:color="auto" w:fill="FFFFFF"/>
        <w:spacing w:after="0" w:line="240" w:lineRule="atLeast"/>
        <w:ind w:right="-24"/>
        <w:jc w:val="both"/>
        <w:rPr>
          <w:rFonts w:ascii="Arial" w:eastAsiaTheme="minorEastAsia" w:hAnsi="Arial" w:cs="Arial"/>
          <w:kern w:val="24"/>
          <w:sz w:val="19"/>
          <w:szCs w:val="19"/>
          <w:lang w:eastAsia="ru-RU"/>
        </w:rPr>
      </w:pPr>
    </w:p>
    <w:p w14:paraId="5C5FDE9B" w14:textId="51E2A61A" w:rsidR="003326E6" w:rsidRPr="00E8140C" w:rsidRDefault="00791478" w:rsidP="006D5831">
      <w:pPr>
        <w:shd w:val="clear" w:color="auto" w:fill="FFFFFF"/>
        <w:spacing w:after="0" w:line="240" w:lineRule="atLeast"/>
        <w:ind w:right="-24"/>
        <w:jc w:val="both"/>
        <w:rPr>
          <w:rFonts w:ascii="Arial" w:eastAsiaTheme="minorEastAsia" w:hAnsi="Arial" w:cs="Arial"/>
          <w:kern w:val="24"/>
          <w:sz w:val="19"/>
          <w:szCs w:val="19"/>
          <w:lang w:eastAsia="ru-RU"/>
        </w:rPr>
      </w:pPr>
      <w:r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Бесплатные </w:t>
      </w:r>
      <w:r w:rsidR="00E16B50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профилактические </w:t>
      </w:r>
      <w:r w:rsidR="00271519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мероприятия </w:t>
      </w:r>
      <w:r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по полису ОМС – прекрасная возможность позаботиться о своем здоровье, но порой мы забываем</w:t>
      </w:r>
      <w:r w:rsidR="00E32041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 о ней</w:t>
      </w:r>
      <w:r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 </w:t>
      </w:r>
      <w:r w:rsidR="00E32041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по причине занятости</w:t>
      </w:r>
      <w:r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.</w:t>
      </w:r>
      <w:r w:rsidR="005A6DEE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 И</w:t>
      </w:r>
      <w:r w:rsidR="00C72A9A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зменить</w:t>
      </w:r>
      <w:r w:rsidR="005A6DEE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 ситуацию помогают </w:t>
      </w:r>
      <w:r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страховы</w:t>
      </w:r>
      <w:r w:rsidR="005A6DEE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е</w:t>
      </w:r>
      <w:r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 медицински</w:t>
      </w:r>
      <w:r w:rsidR="005A6DEE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е</w:t>
      </w:r>
      <w:r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 организаци</w:t>
      </w:r>
      <w:r w:rsidR="005A6DEE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и</w:t>
      </w:r>
      <w:r w:rsidR="00A210A2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, с</w:t>
      </w:r>
      <w:r w:rsidR="00E16B50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траховые представители </w:t>
      </w:r>
      <w:r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информир</w:t>
      </w:r>
      <w:r w:rsidR="005A6DEE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уют </w:t>
      </w:r>
      <w:r w:rsidR="00A604BF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граждан </w:t>
      </w:r>
      <w:r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о возможности прохождения профилактических мероприятий</w:t>
      </w:r>
      <w:r w:rsidR="003835FB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, </w:t>
      </w:r>
      <w:r w:rsidR="00E16B50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напоминают о днях диспансерного наблюдения</w:t>
      </w:r>
      <w:r w:rsidR="003326E6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.</w:t>
      </w:r>
    </w:p>
    <w:p w14:paraId="42A75199" w14:textId="77777777" w:rsidR="003326E6" w:rsidRPr="00E8140C" w:rsidRDefault="003326E6" w:rsidP="006D5831">
      <w:pPr>
        <w:shd w:val="clear" w:color="auto" w:fill="FFFFFF"/>
        <w:spacing w:after="0" w:line="240" w:lineRule="atLeast"/>
        <w:ind w:right="-24"/>
        <w:jc w:val="both"/>
        <w:rPr>
          <w:rFonts w:ascii="Arial" w:eastAsiaTheme="minorEastAsia" w:hAnsi="Arial" w:cs="Arial"/>
          <w:kern w:val="24"/>
          <w:sz w:val="19"/>
          <w:szCs w:val="19"/>
          <w:lang w:eastAsia="ru-RU"/>
        </w:rPr>
      </w:pPr>
    </w:p>
    <w:p w14:paraId="09EC96EA" w14:textId="77777777" w:rsidR="001A16DE" w:rsidRPr="00E8140C" w:rsidRDefault="001A16DE" w:rsidP="006D5831">
      <w:pPr>
        <w:shd w:val="clear" w:color="auto" w:fill="FFFFFF"/>
        <w:spacing w:after="0" w:line="240" w:lineRule="atLeast"/>
        <w:ind w:right="-24"/>
        <w:jc w:val="both"/>
        <w:rPr>
          <w:rFonts w:ascii="Arial" w:eastAsia="Times New Roman" w:hAnsi="Arial" w:cs="Arial"/>
          <w:b/>
          <w:color w:val="000000" w:themeColor="text1"/>
          <w:sz w:val="19"/>
          <w:szCs w:val="19"/>
          <w:bdr w:val="none" w:sz="0" w:space="0" w:color="auto" w:frame="1"/>
          <w:lang w:eastAsia="ru-RU"/>
        </w:rPr>
      </w:pPr>
      <w:r w:rsidRPr="00E8140C">
        <w:rPr>
          <w:rFonts w:ascii="Arial" w:eastAsia="Times New Roman" w:hAnsi="Arial" w:cs="Arial"/>
          <w:b/>
          <w:color w:val="000000" w:themeColor="text1"/>
          <w:sz w:val="19"/>
          <w:szCs w:val="19"/>
          <w:bdr w:val="none" w:sz="0" w:space="0" w:color="auto" w:frame="1"/>
          <w:lang w:eastAsia="ru-RU"/>
        </w:rPr>
        <w:t>На связи страховая компания</w:t>
      </w:r>
    </w:p>
    <w:p w14:paraId="0E345D51" w14:textId="77777777" w:rsidR="001A16DE" w:rsidRPr="00E8140C" w:rsidRDefault="001A16DE" w:rsidP="006D5831">
      <w:pPr>
        <w:shd w:val="clear" w:color="auto" w:fill="FFFFFF"/>
        <w:spacing w:after="0" w:line="240" w:lineRule="atLeast"/>
        <w:ind w:right="-24"/>
        <w:jc w:val="both"/>
        <w:rPr>
          <w:rFonts w:ascii="Arial" w:eastAsiaTheme="minorEastAsia" w:hAnsi="Arial" w:cs="Arial"/>
          <w:kern w:val="24"/>
          <w:sz w:val="19"/>
          <w:szCs w:val="19"/>
          <w:lang w:eastAsia="ru-RU"/>
        </w:rPr>
      </w:pPr>
    </w:p>
    <w:p w14:paraId="3454E391" w14:textId="16DBED89" w:rsidR="003835FB" w:rsidRPr="00E8140C" w:rsidRDefault="00E47CAB" w:rsidP="006D5831">
      <w:pPr>
        <w:shd w:val="clear" w:color="auto" w:fill="FFFFFF"/>
        <w:spacing w:after="0" w:line="240" w:lineRule="atLeast"/>
        <w:ind w:right="-24"/>
        <w:jc w:val="both"/>
        <w:rPr>
          <w:rFonts w:ascii="Arial" w:eastAsiaTheme="minorEastAsia" w:hAnsi="Arial" w:cs="Arial"/>
          <w:kern w:val="24"/>
          <w:sz w:val="19"/>
          <w:szCs w:val="19"/>
          <w:lang w:eastAsia="ru-RU"/>
        </w:rPr>
      </w:pPr>
      <w:r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В 2023 г. </w:t>
      </w:r>
      <w:r w:rsidR="003835FB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сердечно-сосудистый диагноз был установлен у 10 млн застрахованных в «СОГАЗ-Мед», при этом у 151,5 тыс. человек он был выявлен впервые. По итогам прошлого года, на диспансерном наблюдении состояли 54,6% пациентов. А что с остальными?</w:t>
      </w:r>
      <w:r w:rsidR="003326E6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 Увы, наверное, они так и не нашли время на себя и серьезно рискуют здоровьем, откладывая посещение врача на потом.</w:t>
      </w:r>
    </w:p>
    <w:p w14:paraId="03D2B626" w14:textId="77777777" w:rsidR="003326E6" w:rsidRPr="00E8140C" w:rsidRDefault="003326E6" w:rsidP="006D5831">
      <w:pPr>
        <w:shd w:val="clear" w:color="auto" w:fill="FFFFFF"/>
        <w:spacing w:after="0" w:line="240" w:lineRule="atLeast"/>
        <w:ind w:right="-24"/>
        <w:jc w:val="both"/>
        <w:rPr>
          <w:rFonts w:ascii="Arial" w:eastAsiaTheme="minorEastAsia" w:hAnsi="Arial" w:cs="Arial"/>
          <w:kern w:val="24"/>
          <w:sz w:val="19"/>
          <w:szCs w:val="19"/>
          <w:lang w:eastAsia="ru-RU"/>
        </w:rPr>
      </w:pPr>
    </w:p>
    <w:p w14:paraId="4B6853C9" w14:textId="20A67015" w:rsidR="00452C80" w:rsidRPr="00E8140C" w:rsidRDefault="003326E6" w:rsidP="006D5831">
      <w:pPr>
        <w:shd w:val="clear" w:color="auto" w:fill="FFFFFF"/>
        <w:spacing w:after="0" w:line="240" w:lineRule="atLeast"/>
        <w:ind w:right="-24"/>
        <w:jc w:val="both"/>
        <w:rPr>
          <w:rFonts w:ascii="Arial" w:eastAsiaTheme="minorEastAsia" w:hAnsi="Arial" w:cs="Arial"/>
          <w:kern w:val="24"/>
          <w:sz w:val="20"/>
          <w:szCs w:val="20"/>
          <w:lang w:eastAsia="ru-RU"/>
        </w:rPr>
      </w:pPr>
      <w:r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«</w:t>
      </w:r>
      <w:r w:rsidR="004E064B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В</w:t>
      </w:r>
      <w:r w:rsidR="00FF5080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 XXI век</w:t>
      </w:r>
      <w:r w:rsidR="0045693C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е мы</w:t>
      </w:r>
      <w:r w:rsidR="00FF5080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 сильно перегружены информацией</w:t>
      </w:r>
      <w:r w:rsidR="009014A4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, ежедневно получаем </w:t>
      </w:r>
      <w:r w:rsidR="0036404D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уведомления</w:t>
      </w:r>
      <w:r w:rsidR="00FF5080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 от разных </w:t>
      </w:r>
      <w:r w:rsidR="00F917F3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источников</w:t>
      </w:r>
      <w:r w:rsidR="00FF5080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,</w:t>
      </w:r>
      <w:r w:rsidR="009014A4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 </w:t>
      </w:r>
      <w:r w:rsidR="00D6362D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фильтруем спам… Н</w:t>
      </w:r>
      <w:r w:rsidR="00FF5080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о</w:t>
      </w:r>
      <w:r w:rsidR="0045693C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 </w:t>
      </w:r>
      <w:r w:rsidR="00FF5080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есть</w:t>
      </w:r>
      <w:r w:rsidR="0045693C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 важные звонки и </w:t>
      </w:r>
      <w:r w:rsidR="00FF5080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сообщения</w:t>
      </w:r>
      <w:r w:rsidR="0045693C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,</w:t>
      </w:r>
      <w:r w:rsidR="009014A4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 </w:t>
      </w:r>
      <w:r w:rsidR="003474D5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которые поступают от страховых медицинских организаций. Не </w:t>
      </w:r>
      <w:r w:rsidR="009014A4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игнорир</w:t>
      </w:r>
      <w:r w:rsidR="003474D5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уйте их, ведь </w:t>
      </w:r>
      <w:r w:rsidR="003C2916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забота о собственном здоровье – не только право, но и ответственность каждого человека. В это понятие входит ведение здорового образа жизни, регулярное прохождение профилактических мероприятий, плановые визиты к врачу в рамках диспансерного наблюдения</w:t>
      </w:r>
      <w:r w:rsidR="00EC09A0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», </w:t>
      </w:r>
      <w:r w:rsidR="003A73C8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–</w:t>
      </w:r>
      <w:r w:rsidR="001F56DD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 </w:t>
      </w:r>
      <w:r w:rsidR="00F917F3" w:rsidRPr="00E8140C">
        <w:rPr>
          <w:rFonts w:ascii="Arial" w:eastAsiaTheme="minorEastAsia" w:hAnsi="Arial" w:cs="Arial"/>
          <w:kern w:val="24"/>
          <w:sz w:val="19"/>
          <w:szCs w:val="19"/>
          <w:lang w:eastAsia="ru-RU"/>
        </w:rPr>
        <w:t>говорит</w:t>
      </w:r>
      <w:r w:rsidR="00B42924" w:rsidRPr="00B42924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B42924" w:rsidRPr="001575FD">
        <w:rPr>
          <w:rFonts w:ascii="Arial" w:eastAsia="Times New Roman" w:hAnsi="Arial" w:cs="Arial"/>
          <w:sz w:val="20"/>
          <w:szCs w:val="20"/>
          <w:lang w:eastAsia="ru-RU"/>
        </w:rPr>
        <w:t>полномочный представитель Всероссийского союза страховщиков по медицинскому страхованию в Амурской области,</w:t>
      </w:r>
      <w:r w:rsidR="00B42924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B42924" w:rsidRPr="000823F8">
        <w:rPr>
          <w:rFonts w:ascii="Arial" w:eastAsia="Times New Roman" w:hAnsi="Arial" w:cs="Arial"/>
          <w:sz w:val="20"/>
          <w:szCs w:val="20"/>
          <w:lang w:eastAsia="ru-RU"/>
        </w:rPr>
        <w:t>директор</w:t>
      </w:r>
      <w:r w:rsidR="00B42924">
        <w:rPr>
          <w:rFonts w:ascii="Arial" w:eastAsia="Times New Roman" w:hAnsi="Arial" w:cs="Arial"/>
          <w:sz w:val="20"/>
          <w:szCs w:val="20"/>
          <w:lang w:eastAsia="ru-RU"/>
        </w:rPr>
        <w:t xml:space="preserve"> Амурского </w:t>
      </w:r>
      <w:r w:rsidR="00B42924" w:rsidRPr="000823F8">
        <w:rPr>
          <w:rFonts w:ascii="Arial" w:eastAsia="Times New Roman" w:hAnsi="Arial" w:cs="Arial"/>
          <w:sz w:val="20"/>
          <w:szCs w:val="20"/>
          <w:lang w:eastAsia="ru-RU"/>
        </w:rPr>
        <w:t>филиала</w:t>
      </w:r>
      <w:r w:rsidR="00B42924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B42924" w:rsidRPr="001575FD">
        <w:rPr>
          <w:rFonts w:ascii="Arial" w:eastAsia="Times New Roman" w:hAnsi="Arial" w:cs="Arial"/>
          <w:sz w:val="20"/>
          <w:szCs w:val="20"/>
          <w:lang w:eastAsia="ru-RU"/>
        </w:rPr>
        <w:t>страховой компании «СОГАЗ-Мед»</w:t>
      </w:r>
      <w:r w:rsidR="00B42924">
        <w:rPr>
          <w:rFonts w:ascii="Arial" w:eastAsia="Times New Roman" w:hAnsi="Arial" w:cs="Arial"/>
          <w:sz w:val="20"/>
          <w:szCs w:val="20"/>
          <w:lang w:eastAsia="ru-RU"/>
        </w:rPr>
        <w:t xml:space="preserve"> Елена Леонидовна Дьячкова</w:t>
      </w:r>
      <w:r w:rsidR="00B42924">
        <w:rPr>
          <w:rFonts w:ascii="Arial" w:eastAsia="Times New Roman" w:hAnsi="Arial" w:cs="Arial"/>
          <w:sz w:val="20"/>
          <w:szCs w:val="20"/>
          <w:lang w:eastAsia="ru-RU"/>
        </w:rPr>
        <w:t>.</w:t>
      </w:r>
      <w:bookmarkStart w:id="0" w:name="_GoBack"/>
      <w:bookmarkEnd w:id="0"/>
      <w:r w:rsidR="00835E30">
        <w:rPr>
          <w:rFonts w:ascii="Arial" w:eastAsiaTheme="minorEastAsia" w:hAnsi="Arial" w:cs="Arial"/>
          <w:kern w:val="24"/>
          <w:sz w:val="19"/>
          <w:szCs w:val="19"/>
          <w:lang w:eastAsia="ru-RU"/>
        </w:rPr>
        <w:t xml:space="preserve"> </w:t>
      </w:r>
    </w:p>
    <w:sectPr w:rsidR="00452C80" w:rsidRPr="00E8140C" w:rsidSect="00B70303">
      <w:footerReference w:type="default" r:id="rId7"/>
      <w:pgSz w:w="11906" w:h="16838"/>
      <w:pgMar w:top="720" w:right="720" w:bottom="720" w:left="720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AF4A61" w14:textId="77777777" w:rsidR="00895215" w:rsidRDefault="00895215" w:rsidP="00B70303">
      <w:pPr>
        <w:spacing w:after="0" w:line="240" w:lineRule="auto"/>
      </w:pPr>
      <w:r>
        <w:separator/>
      </w:r>
    </w:p>
  </w:endnote>
  <w:endnote w:type="continuationSeparator" w:id="0">
    <w:p w14:paraId="7C7ED059" w14:textId="77777777" w:rsidR="00895215" w:rsidRDefault="00895215" w:rsidP="00B70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97791255"/>
      <w:docPartObj>
        <w:docPartGallery w:val="Page Numbers (Bottom of Page)"/>
        <w:docPartUnique/>
      </w:docPartObj>
    </w:sdtPr>
    <w:sdtEndPr/>
    <w:sdtContent>
      <w:p w14:paraId="59A1CCBA" w14:textId="0E3C1537" w:rsidR="00B70303" w:rsidRDefault="00B70303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D81908" w14:textId="77777777" w:rsidR="00B70303" w:rsidRDefault="00B70303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38CEB5" w14:textId="77777777" w:rsidR="00895215" w:rsidRDefault="00895215" w:rsidP="00B70303">
      <w:pPr>
        <w:spacing w:after="0" w:line="240" w:lineRule="auto"/>
      </w:pPr>
      <w:r>
        <w:separator/>
      </w:r>
    </w:p>
  </w:footnote>
  <w:footnote w:type="continuationSeparator" w:id="0">
    <w:p w14:paraId="645A4B5F" w14:textId="77777777" w:rsidR="00895215" w:rsidRDefault="00895215" w:rsidP="00B703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3104F"/>
    <w:multiLevelType w:val="multilevel"/>
    <w:tmpl w:val="D4BA6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BC3DF7"/>
    <w:multiLevelType w:val="multilevel"/>
    <w:tmpl w:val="D550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314B4A"/>
    <w:multiLevelType w:val="multilevel"/>
    <w:tmpl w:val="3E72E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BF48BA"/>
    <w:multiLevelType w:val="multilevel"/>
    <w:tmpl w:val="8D1AA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459756D"/>
    <w:multiLevelType w:val="hybridMultilevel"/>
    <w:tmpl w:val="5DDC44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7B514E"/>
    <w:multiLevelType w:val="multilevel"/>
    <w:tmpl w:val="A8729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CF4863"/>
    <w:multiLevelType w:val="multilevel"/>
    <w:tmpl w:val="7ABCD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A63"/>
    <w:rsid w:val="00000E54"/>
    <w:rsid w:val="0001439A"/>
    <w:rsid w:val="00020300"/>
    <w:rsid w:val="00025A72"/>
    <w:rsid w:val="00026559"/>
    <w:rsid w:val="000343B0"/>
    <w:rsid w:val="00043240"/>
    <w:rsid w:val="000564D1"/>
    <w:rsid w:val="000652C3"/>
    <w:rsid w:val="00077B33"/>
    <w:rsid w:val="0009211D"/>
    <w:rsid w:val="0009428D"/>
    <w:rsid w:val="000B1F1C"/>
    <w:rsid w:val="000C4EBB"/>
    <w:rsid w:val="000E7DA4"/>
    <w:rsid w:val="00103FF1"/>
    <w:rsid w:val="00107F5B"/>
    <w:rsid w:val="00126C96"/>
    <w:rsid w:val="0017246A"/>
    <w:rsid w:val="00174528"/>
    <w:rsid w:val="00182766"/>
    <w:rsid w:val="00185A52"/>
    <w:rsid w:val="00192407"/>
    <w:rsid w:val="001934D5"/>
    <w:rsid w:val="00197314"/>
    <w:rsid w:val="001A16DE"/>
    <w:rsid w:val="001B5D81"/>
    <w:rsid w:val="001E2AC1"/>
    <w:rsid w:val="001E2B7C"/>
    <w:rsid w:val="001F56DD"/>
    <w:rsid w:val="002050F0"/>
    <w:rsid w:val="00206D1C"/>
    <w:rsid w:val="00211A63"/>
    <w:rsid w:val="00221076"/>
    <w:rsid w:val="00233ECA"/>
    <w:rsid w:val="00255091"/>
    <w:rsid w:val="00271519"/>
    <w:rsid w:val="0028286F"/>
    <w:rsid w:val="00292E6C"/>
    <w:rsid w:val="002A4DFF"/>
    <w:rsid w:val="002A50CB"/>
    <w:rsid w:val="002B4211"/>
    <w:rsid w:val="002F47ED"/>
    <w:rsid w:val="00304F29"/>
    <w:rsid w:val="003326E6"/>
    <w:rsid w:val="003474D5"/>
    <w:rsid w:val="00354E25"/>
    <w:rsid w:val="00355FA5"/>
    <w:rsid w:val="0036404D"/>
    <w:rsid w:val="003653C2"/>
    <w:rsid w:val="003835FB"/>
    <w:rsid w:val="00392042"/>
    <w:rsid w:val="003949D9"/>
    <w:rsid w:val="003A64AA"/>
    <w:rsid w:val="003A73C8"/>
    <w:rsid w:val="003B282B"/>
    <w:rsid w:val="003B4A5C"/>
    <w:rsid w:val="003B77E7"/>
    <w:rsid w:val="003C2916"/>
    <w:rsid w:val="003C29AA"/>
    <w:rsid w:val="003D670B"/>
    <w:rsid w:val="00400A4B"/>
    <w:rsid w:val="004254B9"/>
    <w:rsid w:val="00452C80"/>
    <w:rsid w:val="00453FC2"/>
    <w:rsid w:val="0045693C"/>
    <w:rsid w:val="0046704F"/>
    <w:rsid w:val="004A2525"/>
    <w:rsid w:val="004B4025"/>
    <w:rsid w:val="004C1216"/>
    <w:rsid w:val="004C2E40"/>
    <w:rsid w:val="004E064B"/>
    <w:rsid w:val="0050144F"/>
    <w:rsid w:val="00504979"/>
    <w:rsid w:val="005538F5"/>
    <w:rsid w:val="005718F6"/>
    <w:rsid w:val="00575FFA"/>
    <w:rsid w:val="00581A42"/>
    <w:rsid w:val="0058267B"/>
    <w:rsid w:val="005930A8"/>
    <w:rsid w:val="005A382D"/>
    <w:rsid w:val="005A6DEE"/>
    <w:rsid w:val="005B27E0"/>
    <w:rsid w:val="005D4539"/>
    <w:rsid w:val="005E0326"/>
    <w:rsid w:val="005E0D1C"/>
    <w:rsid w:val="005E186B"/>
    <w:rsid w:val="00600C69"/>
    <w:rsid w:val="006026EE"/>
    <w:rsid w:val="006179E6"/>
    <w:rsid w:val="00617A63"/>
    <w:rsid w:val="00624700"/>
    <w:rsid w:val="00625767"/>
    <w:rsid w:val="00625B5A"/>
    <w:rsid w:val="00637261"/>
    <w:rsid w:val="00662632"/>
    <w:rsid w:val="00664650"/>
    <w:rsid w:val="006A6769"/>
    <w:rsid w:val="006B37E3"/>
    <w:rsid w:val="006C56A0"/>
    <w:rsid w:val="006D5831"/>
    <w:rsid w:val="006E467E"/>
    <w:rsid w:val="006F7F6C"/>
    <w:rsid w:val="007029B7"/>
    <w:rsid w:val="007338E0"/>
    <w:rsid w:val="007505B9"/>
    <w:rsid w:val="00754D71"/>
    <w:rsid w:val="00755D60"/>
    <w:rsid w:val="00761AC4"/>
    <w:rsid w:val="00767B0E"/>
    <w:rsid w:val="007706F7"/>
    <w:rsid w:val="0077616E"/>
    <w:rsid w:val="00791478"/>
    <w:rsid w:val="00792DFF"/>
    <w:rsid w:val="007B0FB8"/>
    <w:rsid w:val="007C0F34"/>
    <w:rsid w:val="007C3F5A"/>
    <w:rsid w:val="007E11B3"/>
    <w:rsid w:val="007E441E"/>
    <w:rsid w:val="007F1DE7"/>
    <w:rsid w:val="008225E3"/>
    <w:rsid w:val="008247CA"/>
    <w:rsid w:val="008342EB"/>
    <w:rsid w:val="00835E30"/>
    <w:rsid w:val="008473DD"/>
    <w:rsid w:val="00851971"/>
    <w:rsid w:val="008522F1"/>
    <w:rsid w:val="00856595"/>
    <w:rsid w:val="00861179"/>
    <w:rsid w:val="0087223B"/>
    <w:rsid w:val="00885332"/>
    <w:rsid w:val="0088566E"/>
    <w:rsid w:val="00895215"/>
    <w:rsid w:val="008A3078"/>
    <w:rsid w:val="008A6F69"/>
    <w:rsid w:val="008B273C"/>
    <w:rsid w:val="009014A4"/>
    <w:rsid w:val="00902E37"/>
    <w:rsid w:val="00920EAB"/>
    <w:rsid w:val="00924493"/>
    <w:rsid w:val="00941FF5"/>
    <w:rsid w:val="00962D67"/>
    <w:rsid w:val="00972537"/>
    <w:rsid w:val="009865DD"/>
    <w:rsid w:val="009A6F97"/>
    <w:rsid w:val="009D34B0"/>
    <w:rsid w:val="009D7EC2"/>
    <w:rsid w:val="009F2CFA"/>
    <w:rsid w:val="009F6C63"/>
    <w:rsid w:val="00A02076"/>
    <w:rsid w:val="00A12438"/>
    <w:rsid w:val="00A14793"/>
    <w:rsid w:val="00A17078"/>
    <w:rsid w:val="00A210A2"/>
    <w:rsid w:val="00A36757"/>
    <w:rsid w:val="00A57D1F"/>
    <w:rsid w:val="00A604BF"/>
    <w:rsid w:val="00A635F6"/>
    <w:rsid w:val="00A6603A"/>
    <w:rsid w:val="00A67ABF"/>
    <w:rsid w:val="00A74150"/>
    <w:rsid w:val="00A74C2E"/>
    <w:rsid w:val="00A8018B"/>
    <w:rsid w:val="00A81E62"/>
    <w:rsid w:val="00A82CDA"/>
    <w:rsid w:val="00AC3150"/>
    <w:rsid w:val="00AC5F05"/>
    <w:rsid w:val="00AD0332"/>
    <w:rsid w:val="00AD6978"/>
    <w:rsid w:val="00AE1BEB"/>
    <w:rsid w:val="00AE283D"/>
    <w:rsid w:val="00AF1BF9"/>
    <w:rsid w:val="00AF2F37"/>
    <w:rsid w:val="00AF4592"/>
    <w:rsid w:val="00AF6E47"/>
    <w:rsid w:val="00B21813"/>
    <w:rsid w:val="00B348A4"/>
    <w:rsid w:val="00B40A48"/>
    <w:rsid w:val="00B41BF2"/>
    <w:rsid w:val="00B42924"/>
    <w:rsid w:val="00B504B4"/>
    <w:rsid w:val="00B51655"/>
    <w:rsid w:val="00B70303"/>
    <w:rsid w:val="00B70B10"/>
    <w:rsid w:val="00B772FE"/>
    <w:rsid w:val="00B91EC8"/>
    <w:rsid w:val="00BA50E9"/>
    <w:rsid w:val="00BB2106"/>
    <w:rsid w:val="00BC64DB"/>
    <w:rsid w:val="00BC6AFC"/>
    <w:rsid w:val="00BC6B20"/>
    <w:rsid w:val="00BD7E7D"/>
    <w:rsid w:val="00C72A9A"/>
    <w:rsid w:val="00C80038"/>
    <w:rsid w:val="00C869DD"/>
    <w:rsid w:val="00CA1F22"/>
    <w:rsid w:val="00CB06B3"/>
    <w:rsid w:val="00CB12F5"/>
    <w:rsid w:val="00CB3621"/>
    <w:rsid w:val="00CC19EA"/>
    <w:rsid w:val="00CC7535"/>
    <w:rsid w:val="00CD5065"/>
    <w:rsid w:val="00CD529E"/>
    <w:rsid w:val="00CF6880"/>
    <w:rsid w:val="00D12972"/>
    <w:rsid w:val="00D31060"/>
    <w:rsid w:val="00D374F3"/>
    <w:rsid w:val="00D43674"/>
    <w:rsid w:val="00D4655D"/>
    <w:rsid w:val="00D6362D"/>
    <w:rsid w:val="00D666FA"/>
    <w:rsid w:val="00D908A2"/>
    <w:rsid w:val="00D948CC"/>
    <w:rsid w:val="00DA2FCC"/>
    <w:rsid w:val="00DB212C"/>
    <w:rsid w:val="00DD3642"/>
    <w:rsid w:val="00DE4058"/>
    <w:rsid w:val="00DE49C3"/>
    <w:rsid w:val="00E101D5"/>
    <w:rsid w:val="00E1418F"/>
    <w:rsid w:val="00E16B50"/>
    <w:rsid w:val="00E25CAC"/>
    <w:rsid w:val="00E27B0C"/>
    <w:rsid w:val="00E32041"/>
    <w:rsid w:val="00E343A3"/>
    <w:rsid w:val="00E42F62"/>
    <w:rsid w:val="00E47CAB"/>
    <w:rsid w:val="00E531DE"/>
    <w:rsid w:val="00E61834"/>
    <w:rsid w:val="00E61952"/>
    <w:rsid w:val="00E8140C"/>
    <w:rsid w:val="00EA5110"/>
    <w:rsid w:val="00EC09A0"/>
    <w:rsid w:val="00EE3A35"/>
    <w:rsid w:val="00EF10A2"/>
    <w:rsid w:val="00EF1F59"/>
    <w:rsid w:val="00EF6B4C"/>
    <w:rsid w:val="00F033BC"/>
    <w:rsid w:val="00F0487B"/>
    <w:rsid w:val="00F07052"/>
    <w:rsid w:val="00F159FC"/>
    <w:rsid w:val="00F228E2"/>
    <w:rsid w:val="00F40424"/>
    <w:rsid w:val="00F5765A"/>
    <w:rsid w:val="00F7681E"/>
    <w:rsid w:val="00F8034B"/>
    <w:rsid w:val="00F81021"/>
    <w:rsid w:val="00F870CB"/>
    <w:rsid w:val="00F917F3"/>
    <w:rsid w:val="00FA24B6"/>
    <w:rsid w:val="00FD1E87"/>
    <w:rsid w:val="00FD291B"/>
    <w:rsid w:val="00FE06D8"/>
    <w:rsid w:val="00FE694E"/>
    <w:rsid w:val="00FF4E6E"/>
    <w:rsid w:val="00FF5080"/>
    <w:rsid w:val="00FF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4287D"/>
  <w15:chartTrackingRefBased/>
  <w15:docId w15:val="{21D92804-F15A-46C0-803D-F9E0EE813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465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0C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0487B"/>
    <w:rPr>
      <w:b/>
      <w:bCs/>
    </w:rPr>
  </w:style>
  <w:style w:type="paragraph" w:styleId="a4">
    <w:name w:val="Normal (Web)"/>
    <w:basedOn w:val="a"/>
    <w:uiPriority w:val="99"/>
    <w:unhideWhenUsed/>
    <w:rsid w:val="00014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1439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D465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00C6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A5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50CB"/>
    <w:rPr>
      <w:rFonts w:ascii="Segoe UI" w:hAnsi="Segoe UI" w:cs="Segoe UI"/>
      <w:sz w:val="18"/>
      <w:szCs w:val="18"/>
    </w:rPr>
  </w:style>
  <w:style w:type="character" w:styleId="a8">
    <w:name w:val="Emphasis"/>
    <w:basedOn w:val="a0"/>
    <w:uiPriority w:val="20"/>
    <w:qFormat/>
    <w:rsid w:val="00AE1BEB"/>
    <w:rPr>
      <w:i/>
      <w:iCs/>
    </w:rPr>
  </w:style>
  <w:style w:type="character" w:styleId="a9">
    <w:name w:val="annotation reference"/>
    <w:basedOn w:val="a0"/>
    <w:uiPriority w:val="99"/>
    <w:semiHidden/>
    <w:unhideWhenUsed/>
    <w:rsid w:val="00AC315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C3150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C3150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C3150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C3150"/>
    <w:rPr>
      <w:b/>
      <w:bCs/>
      <w:sz w:val="20"/>
      <w:szCs w:val="20"/>
    </w:rPr>
  </w:style>
  <w:style w:type="paragraph" w:styleId="ae">
    <w:name w:val="List Paragraph"/>
    <w:basedOn w:val="a"/>
    <w:uiPriority w:val="34"/>
    <w:qFormat/>
    <w:rsid w:val="00941FF5"/>
    <w:pPr>
      <w:ind w:left="720"/>
      <w:contextualSpacing/>
    </w:pPr>
  </w:style>
  <w:style w:type="paragraph" w:styleId="af">
    <w:name w:val="Revision"/>
    <w:hidden/>
    <w:uiPriority w:val="99"/>
    <w:semiHidden/>
    <w:rsid w:val="00355FA5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B70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70303"/>
  </w:style>
  <w:style w:type="paragraph" w:styleId="af2">
    <w:name w:val="footer"/>
    <w:basedOn w:val="a"/>
    <w:link w:val="af3"/>
    <w:uiPriority w:val="99"/>
    <w:unhideWhenUsed/>
    <w:rsid w:val="00B70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703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2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49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7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22802">
          <w:marLeft w:val="0"/>
          <w:marRight w:val="360"/>
          <w:marTop w:val="300"/>
          <w:marBottom w:val="300"/>
          <w:divBdr>
            <w:top w:val="none" w:sz="0" w:space="17" w:color="auto"/>
            <w:left w:val="single" w:sz="12" w:space="17" w:color="FF6A13"/>
            <w:bottom w:val="none" w:sz="0" w:space="17" w:color="auto"/>
            <w:right w:val="none" w:sz="0" w:space="31" w:color="auto"/>
          </w:divBdr>
        </w:div>
      </w:divsChild>
    </w:div>
    <w:div w:id="14590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Петренко Наталья Игоревна</cp:lastModifiedBy>
  <cp:revision>5</cp:revision>
  <cp:lastPrinted>2024-10-31T15:13:00Z</cp:lastPrinted>
  <dcterms:created xsi:type="dcterms:W3CDTF">2024-11-01T06:06:00Z</dcterms:created>
  <dcterms:modified xsi:type="dcterms:W3CDTF">2024-11-21T05:22:00Z</dcterms:modified>
</cp:coreProperties>
</file>