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9A4" w:rsidRPr="00F1172B" w:rsidRDefault="001609A4" w:rsidP="00F1172B">
      <w:pPr>
        <w:ind w:firstLine="360"/>
        <w:jc w:val="both"/>
        <w:rPr>
          <w:rFonts w:ascii="Arial" w:hAnsi="Arial" w:cs="Arial"/>
          <w:b/>
          <w:sz w:val="22"/>
          <w:szCs w:val="22"/>
          <w:lang w:eastAsia="en-US"/>
        </w:rPr>
      </w:pPr>
      <w:r w:rsidRPr="00F1172B">
        <w:rPr>
          <w:rFonts w:ascii="Arial" w:hAnsi="Arial" w:cs="Arial"/>
          <w:b/>
          <w:sz w:val="22"/>
          <w:szCs w:val="22"/>
          <w:lang w:eastAsia="en-US"/>
        </w:rPr>
        <w:t xml:space="preserve">Страховая компания «СОГАЗ-Мед»: </w:t>
      </w:r>
      <w:r w:rsidR="006F2714" w:rsidRPr="00F1172B">
        <w:rPr>
          <w:rFonts w:ascii="Arial" w:hAnsi="Arial" w:cs="Arial"/>
          <w:b/>
          <w:sz w:val="22"/>
          <w:szCs w:val="22"/>
          <w:lang w:eastAsia="en-US"/>
        </w:rPr>
        <w:t>ж</w:t>
      </w:r>
      <w:r w:rsidRPr="00F1172B">
        <w:rPr>
          <w:rFonts w:ascii="Arial" w:hAnsi="Arial" w:cs="Arial"/>
          <w:b/>
          <w:sz w:val="22"/>
          <w:szCs w:val="22"/>
          <w:lang w:eastAsia="en-US"/>
        </w:rPr>
        <w:t xml:space="preserve">изненно важная тема </w:t>
      </w:r>
    </w:p>
    <w:p w:rsidR="00970AEE" w:rsidRPr="00306328" w:rsidRDefault="00970AEE" w:rsidP="00D40A4E">
      <w:pPr>
        <w:rPr>
          <w:rFonts w:ascii="Arial" w:hAnsi="Arial" w:cs="Arial"/>
          <w:color w:val="1F497D"/>
          <w:sz w:val="22"/>
          <w:szCs w:val="22"/>
          <w:lang w:eastAsia="en-US"/>
        </w:rPr>
      </w:pPr>
    </w:p>
    <w:p w:rsidR="00895F55" w:rsidRPr="00367645" w:rsidRDefault="00393319" w:rsidP="0004269F">
      <w:pPr>
        <w:shd w:val="clear" w:color="auto" w:fill="FFFFFF"/>
        <w:spacing w:line="270" w:lineRule="atLeast"/>
        <w:ind w:right="300" w:firstLine="360"/>
        <w:jc w:val="both"/>
        <w:textAlignment w:val="baseline"/>
        <w:rPr>
          <w:rFonts w:ascii="Arial" w:eastAsia="Times New Roman" w:hAnsi="Arial" w:cs="Arial"/>
          <w:sz w:val="22"/>
          <w:szCs w:val="22"/>
          <w:bdr w:val="none" w:sz="0" w:space="0" w:color="auto" w:frame="1"/>
        </w:rPr>
      </w:pP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В нашей динамичной жизни мы часто откладываем заботу о здоровье на потом. Надеемся</w:t>
      </w:r>
      <w:r w:rsidR="00926E80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,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что все обойдется, </w:t>
      </w:r>
      <w:r w:rsidR="00895F5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думаем, 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что болезни – это точно не про нас, избегаем походов к врачам, а иногда вовсе игнорируем первые симптомы </w:t>
      </w:r>
      <w:r w:rsidR="00895F5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заболевания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. </w:t>
      </w:r>
      <w:r w:rsidR="00895F5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А ведь без здоровья не будет ни радости, ни карьеры, ни нас самих... Вот почему своевременное прохождение медосмотра – это не прихоть врачей, а ответственность за себя и, в том числе, за своих близких. Запущенные </w:t>
      </w:r>
      <w:r w:rsidR="002F4BA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болезни</w:t>
      </w:r>
      <w:r w:rsidR="00895F5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приобретают хронический характер и приводят к печальной статистике.</w:t>
      </w:r>
      <w:r w:rsidR="002F4BA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И р</w:t>
      </w:r>
      <w:r w:rsidR="00895F5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ечь идет </w:t>
      </w:r>
      <w:r w:rsidR="002F4BA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о неинфекционных заболеваниях. </w:t>
      </w:r>
    </w:p>
    <w:p w:rsidR="004F14DF" w:rsidRPr="00367645" w:rsidRDefault="00047B68" w:rsidP="0004269F">
      <w:pPr>
        <w:shd w:val="clear" w:color="auto" w:fill="FFFFFF"/>
        <w:spacing w:line="270" w:lineRule="atLeast"/>
        <w:ind w:right="300" w:firstLine="360"/>
        <w:jc w:val="both"/>
        <w:textAlignment w:val="baseline"/>
        <w:rPr>
          <w:rFonts w:ascii="Arial" w:eastAsia="Times New Roman" w:hAnsi="Arial" w:cs="Arial"/>
          <w:sz w:val="22"/>
          <w:szCs w:val="22"/>
          <w:bdr w:val="none" w:sz="0" w:space="0" w:color="auto" w:frame="1"/>
        </w:rPr>
      </w:pP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Х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ронические 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неинфекционные 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заболевания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(ХНИЗ)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, как правило, имеют продолжительное течение и являются результатом воздействия комбинации генетических, физиологических, экологических и поведенческих факторов.</w:t>
      </w:r>
      <w:r w:rsidR="00393319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К </w:t>
      </w:r>
      <w:r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Х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НИЗ</w:t>
      </w:r>
      <w:r w:rsidR="00DB762A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, являющихся главными причинами смертности и инвалидн</w:t>
      </w:r>
      <w:r w:rsidR="00702BB1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ости в России</w:t>
      </w:r>
      <w:r w:rsidR="00367645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,</w:t>
      </w:r>
      <w:r w:rsidR="00702BB1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в настоящее время 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относятся сердечно-сосудистые заболевания (инфаркт и инсульт), рак, хроническ</w:t>
      </w:r>
      <w:r w:rsidR="00DB762A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ая обструктивная болезнь легких 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и</w:t>
      </w:r>
      <w:r w:rsidR="00DB762A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сахарный </w:t>
      </w:r>
      <w:r w:rsidR="004F14DF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>диабет.</w:t>
      </w:r>
      <w:r w:rsidR="00393319" w:rsidRPr="00367645">
        <w:rPr>
          <w:rFonts w:ascii="Arial" w:eastAsia="Times New Roman" w:hAnsi="Arial" w:cs="Arial"/>
          <w:sz w:val="22"/>
          <w:szCs w:val="22"/>
          <w:bdr w:val="none" w:sz="0" w:space="0" w:color="auto" w:frame="1"/>
        </w:rPr>
        <w:t xml:space="preserve"> </w:t>
      </w:r>
    </w:p>
    <w:p w:rsidR="004F14DF" w:rsidRPr="00306328" w:rsidRDefault="004F14DF" w:rsidP="0004269F">
      <w:pPr>
        <w:jc w:val="both"/>
        <w:rPr>
          <w:rFonts w:ascii="Arial" w:hAnsi="Arial" w:cs="Arial"/>
          <w:color w:val="1F497D"/>
          <w:sz w:val="22"/>
          <w:szCs w:val="22"/>
          <w:lang w:eastAsia="en-US"/>
        </w:rPr>
      </w:pPr>
    </w:p>
    <w:p w:rsidR="009C74F4" w:rsidRPr="00306328" w:rsidRDefault="009C74F4" w:rsidP="000465E5">
      <w:pPr>
        <w:spacing w:before="100" w:beforeAutospacing="1" w:after="100" w:afterAutospacing="1"/>
        <w:ind w:firstLine="360"/>
        <w:rPr>
          <w:rFonts w:ascii="Arial" w:eastAsia="Times New Roman" w:hAnsi="Arial" w:cs="Arial"/>
          <w:b/>
          <w:sz w:val="22"/>
          <w:szCs w:val="22"/>
        </w:rPr>
      </w:pPr>
      <w:r w:rsidRPr="00306328">
        <w:rPr>
          <w:rFonts w:ascii="Arial" w:eastAsia="Times New Roman" w:hAnsi="Arial" w:cs="Arial"/>
          <w:b/>
          <w:sz w:val="22"/>
          <w:szCs w:val="22"/>
        </w:rPr>
        <w:t>Факторы риска неинф</w:t>
      </w:r>
      <w:r w:rsidR="00D67846" w:rsidRPr="00306328">
        <w:rPr>
          <w:rFonts w:ascii="Arial" w:eastAsia="Times New Roman" w:hAnsi="Arial" w:cs="Arial"/>
          <w:b/>
          <w:sz w:val="22"/>
          <w:szCs w:val="22"/>
        </w:rPr>
        <w:t>е</w:t>
      </w:r>
      <w:r w:rsidRPr="00306328">
        <w:rPr>
          <w:rFonts w:ascii="Arial" w:eastAsia="Times New Roman" w:hAnsi="Arial" w:cs="Arial"/>
          <w:b/>
          <w:sz w:val="22"/>
          <w:szCs w:val="22"/>
        </w:rPr>
        <w:t>кционных заболеваний</w:t>
      </w:r>
      <w:r w:rsidR="00306328">
        <w:rPr>
          <w:rFonts w:ascii="Arial" w:eastAsia="Times New Roman" w:hAnsi="Arial" w:cs="Arial"/>
          <w:b/>
          <w:sz w:val="22"/>
          <w:szCs w:val="22"/>
        </w:rPr>
        <w:t>:</w:t>
      </w:r>
    </w:p>
    <w:p w:rsidR="009C74F4" w:rsidRDefault="00353C17" w:rsidP="001C7FA2">
      <w:pPr>
        <w:pStyle w:val="a6"/>
        <w:numPr>
          <w:ilvl w:val="0"/>
          <w:numId w:val="12"/>
        </w:numPr>
        <w:ind w:left="0" w:firstLine="360"/>
        <w:jc w:val="both"/>
        <w:rPr>
          <w:rFonts w:ascii="Arial" w:hAnsi="Arial" w:cs="Arial"/>
          <w:bdr w:val="none" w:sz="0" w:space="0" w:color="auto" w:frame="1"/>
        </w:rPr>
      </w:pPr>
      <w:r w:rsidRPr="00306328">
        <w:rPr>
          <w:rFonts w:ascii="Arial" w:hAnsi="Arial" w:cs="Arial"/>
          <w:b/>
          <w:bdr w:val="none" w:sz="0" w:space="0" w:color="auto" w:frame="1"/>
        </w:rPr>
        <w:t>Курение.</w:t>
      </w:r>
      <w:r w:rsidR="009C74F4" w:rsidRPr="00306328">
        <w:rPr>
          <w:rFonts w:ascii="Arial" w:hAnsi="Arial" w:cs="Arial"/>
          <w:bdr w:val="none" w:sz="0" w:space="0" w:color="auto" w:frame="1"/>
        </w:rPr>
        <w:t xml:space="preserve"> </w:t>
      </w:r>
      <w:r w:rsidRPr="00306328">
        <w:rPr>
          <w:rFonts w:ascii="Arial" w:hAnsi="Arial" w:cs="Arial"/>
          <w:bdr w:val="none" w:sz="0" w:space="0" w:color="auto" w:frame="1"/>
        </w:rPr>
        <w:t xml:space="preserve">Человек считается </w:t>
      </w:r>
      <w:r w:rsidR="009C74F4" w:rsidRPr="00306328">
        <w:rPr>
          <w:rFonts w:ascii="Arial" w:hAnsi="Arial" w:cs="Arial"/>
          <w:bdr w:val="none" w:sz="0" w:space="0" w:color="auto" w:frame="1"/>
        </w:rPr>
        <w:t>курящим</w:t>
      </w:r>
      <w:r w:rsidR="00D67846" w:rsidRPr="00306328">
        <w:rPr>
          <w:rFonts w:ascii="Arial" w:hAnsi="Arial" w:cs="Arial"/>
          <w:bdr w:val="none" w:sz="0" w:space="0" w:color="auto" w:frame="1"/>
        </w:rPr>
        <w:t>,</w:t>
      </w:r>
      <w:r w:rsidRPr="00306328">
        <w:rPr>
          <w:rFonts w:ascii="Arial" w:hAnsi="Arial" w:cs="Arial"/>
          <w:bdr w:val="none" w:sz="0" w:space="0" w:color="auto" w:frame="1"/>
        </w:rPr>
        <w:t xml:space="preserve"> даже если </w:t>
      </w:r>
      <w:r w:rsidR="009C74F4" w:rsidRPr="00306328">
        <w:rPr>
          <w:rFonts w:ascii="Arial" w:hAnsi="Arial" w:cs="Arial"/>
          <w:bdr w:val="none" w:sz="0" w:space="0" w:color="auto" w:frame="1"/>
        </w:rPr>
        <w:t>выкуривает одну сигарет</w:t>
      </w:r>
      <w:r w:rsidRPr="00306328">
        <w:rPr>
          <w:rFonts w:ascii="Arial" w:hAnsi="Arial" w:cs="Arial"/>
          <w:bdr w:val="none" w:sz="0" w:space="0" w:color="auto" w:frame="1"/>
        </w:rPr>
        <w:t>у</w:t>
      </w:r>
      <w:r w:rsidR="009C74F4" w:rsidRPr="00306328">
        <w:rPr>
          <w:rFonts w:ascii="Arial" w:hAnsi="Arial" w:cs="Arial"/>
          <w:bdr w:val="none" w:sz="0" w:space="0" w:color="auto" w:frame="1"/>
        </w:rPr>
        <w:t xml:space="preserve"> в день. Уменьшение числа сигарет, курение «</w:t>
      </w:r>
      <w:r w:rsidR="00D67846" w:rsidRPr="00306328">
        <w:rPr>
          <w:rFonts w:ascii="Arial" w:hAnsi="Arial" w:cs="Arial"/>
          <w:bdr w:val="none" w:sz="0" w:space="0" w:color="auto" w:frame="1"/>
        </w:rPr>
        <w:t>об</w:t>
      </w:r>
      <w:r w:rsidR="009C74F4" w:rsidRPr="00306328">
        <w:rPr>
          <w:rFonts w:ascii="Arial" w:hAnsi="Arial" w:cs="Arial"/>
          <w:bdr w:val="none" w:sz="0" w:space="0" w:color="auto" w:frame="1"/>
        </w:rPr>
        <w:t>лег</w:t>
      </w:r>
      <w:r w:rsidR="00D67846" w:rsidRPr="00306328">
        <w:rPr>
          <w:rFonts w:ascii="Arial" w:hAnsi="Arial" w:cs="Arial"/>
          <w:bdr w:val="none" w:sz="0" w:space="0" w:color="auto" w:frame="1"/>
        </w:rPr>
        <w:t>ченных</w:t>
      </w:r>
      <w:r w:rsidR="009C74F4" w:rsidRPr="00306328">
        <w:rPr>
          <w:rFonts w:ascii="Arial" w:hAnsi="Arial" w:cs="Arial"/>
          <w:bdr w:val="none" w:sz="0" w:space="0" w:color="auto" w:frame="1"/>
        </w:rPr>
        <w:t>» сигарет, трубки, кальяна и другие формы потребления табака не снижают риски!</w:t>
      </w:r>
    </w:p>
    <w:p w:rsidR="00306328" w:rsidRPr="00306328" w:rsidRDefault="00306328" w:rsidP="00306328">
      <w:pPr>
        <w:pStyle w:val="a6"/>
        <w:ind w:left="360"/>
        <w:rPr>
          <w:rFonts w:ascii="Arial" w:hAnsi="Arial" w:cs="Arial"/>
          <w:bdr w:val="none" w:sz="0" w:space="0" w:color="auto" w:frame="1"/>
        </w:rPr>
      </w:pPr>
    </w:p>
    <w:p w:rsidR="00D67846" w:rsidRPr="00306328" w:rsidRDefault="009C74F4" w:rsidP="00306328">
      <w:pPr>
        <w:pStyle w:val="a6"/>
        <w:numPr>
          <w:ilvl w:val="0"/>
          <w:numId w:val="12"/>
        </w:numPr>
        <w:spacing w:after="150"/>
        <w:ind w:left="0" w:firstLine="360"/>
        <w:jc w:val="both"/>
        <w:rPr>
          <w:rFonts w:ascii="Arial" w:eastAsia="Times New Roman" w:hAnsi="Arial" w:cs="Arial"/>
          <w:color w:val="262626" w:themeColor="text1" w:themeTint="D9"/>
        </w:rPr>
      </w:pP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Несбалансированное питание:</w:t>
      </w:r>
      <w:r w:rsidRPr="00306328">
        <w:rPr>
          <w:rFonts w:ascii="Arial" w:eastAsia="Times New Roman" w:hAnsi="Arial" w:cs="Arial"/>
          <w:color w:val="262626" w:themeColor="text1" w:themeTint="D9"/>
        </w:rPr>
        <w:t xml:space="preserve"> </w:t>
      </w:r>
      <w:r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 xml:space="preserve">избыточное потребление насыщенных жиров, трансжиров, 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легкоусвояемых углеводов и соли</w:t>
      </w:r>
      <w:r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, недостаточное потребление фруктов, овощей, рыбы.</w:t>
      </w:r>
      <w:r w:rsidRPr="00306328">
        <w:rPr>
          <w:rFonts w:ascii="Arial" w:eastAsia="Times New Roman" w:hAnsi="Arial" w:cs="Arial"/>
          <w:color w:val="262626" w:themeColor="text1" w:themeTint="D9"/>
        </w:rPr>
        <w:t xml:space="preserve"> </w:t>
      </w:r>
    </w:p>
    <w:p w:rsidR="009C74F4" w:rsidRPr="00306328" w:rsidRDefault="009C74F4" w:rsidP="00306328">
      <w:pPr>
        <w:pStyle w:val="a6"/>
        <w:numPr>
          <w:ilvl w:val="0"/>
          <w:numId w:val="12"/>
        </w:numPr>
        <w:spacing w:after="150"/>
        <w:ind w:left="0" w:firstLine="360"/>
        <w:jc w:val="both"/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</w:pP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Низки</w:t>
      </w:r>
      <w:r w:rsidR="00D67846"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й уровень физической активности</w:t>
      </w: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: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 xml:space="preserve"> ходьба, работа по дому и прочая двигательная деятельность </w:t>
      </w:r>
      <w:r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менее 30 мин в день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.</w:t>
      </w:r>
    </w:p>
    <w:p w:rsidR="00D67846" w:rsidRPr="00306328" w:rsidRDefault="009C74F4" w:rsidP="00306328">
      <w:pPr>
        <w:pStyle w:val="a6"/>
        <w:numPr>
          <w:ilvl w:val="0"/>
          <w:numId w:val="12"/>
        </w:numPr>
        <w:spacing w:after="150"/>
        <w:ind w:left="0" w:firstLine="360"/>
        <w:jc w:val="both"/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</w:pP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Повышенное артериальное давление:</w:t>
      </w:r>
      <w:r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 xml:space="preserve"> 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140/90 и более - артериальная гипертония. Повышенное артериальное давление – ведущая причина развития мозгового инсульта. Оно способствует также развитию аритмий, инфаркта миокарда, сердечной и почечной недостаточности, болезни Альцгеймера.</w:t>
      </w:r>
    </w:p>
    <w:p w:rsidR="00D67846" w:rsidRPr="00306328" w:rsidRDefault="00650A64" w:rsidP="00306328">
      <w:pPr>
        <w:pStyle w:val="a6"/>
        <w:numPr>
          <w:ilvl w:val="0"/>
          <w:numId w:val="12"/>
        </w:numPr>
        <w:spacing w:after="150"/>
        <w:ind w:left="0" w:firstLine="360"/>
        <w:jc w:val="both"/>
        <w:rPr>
          <w:rFonts w:ascii="Arial" w:eastAsia="Times New Roman" w:hAnsi="Arial" w:cs="Arial"/>
          <w:color w:val="262626" w:themeColor="text1" w:themeTint="D9"/>
        </w:rPr>
      </w:pP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 xml:space="preserve">Повышенный уровень </w:t>
      </w:r>
      <w:r w:rsidR="00D67846"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глюкозы</w:t>
      </w:r>
      <w:r w:rsidR="00DB762A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 xml:space="preserve"> крови</w:t>
      </w:r>
      <w:r w:rsid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.</w:t>
      </w:r>
      <w:r w:rsidR="00D67846" w:rsidRPr="00306328">
        <w:rPr>
          <w:rFonts w:ascii="Arial" w:eastAsia="Times New Roman" w:hAnsi="Arial" w:cs="Arial"/>
          <w:color w:val="262626" w:themeColor="text1" w:themeTint="D9"/>
        </w:rPr>
        <w:t xml:space="preserve"> </w:t>
      </w:r>
      <w:r w:rsidR="00306328">
        <w:rPr>
          <w:rFonts w:ascii="Arial" w:eastAsia="Times New Roman" w:hAnsi="Arial" w:cs="Arial"/>
          <w:color w:val="262626" w:themeColor="text1" w:themeTint="D9"/>
        </w:rPr>
        <w:t>М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ногие люди не подозревают о наличии у них сахарного диабета. Проведение этого анализа особенно важно для людей с ожирением, при наличии близких родственников, страдающих сахарным диабетом, а также женщин</w:t>
      </w:r>
      <w:r w:rsidR="001C7FA2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, родивших крупного (более 4 кг</w:t>
      </w:r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 xml:space="preserve">) ребенка. В норме глюкоза натощак &lt;6,1 </w:t>
      </w:r>
      <w:proofErr w:type="spellStart"/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ммоль</w:t>
      </w:r>
      <w:proofErr w:type="spellEnd"/>
      <w:r w:rsidR="00D67846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/л.</w:t>
      </w:r>
    </w:p>
    <w:p w:rsidR="009C74F4" w:rsidRPr="00306328" w:rsidRDefault="00D67846" w:rsidP="001C7FA2">
      <w:pPr>
        <w:pStyle w:val="a6"/>
        <w:numPr>
          <w:ilvl w:val="0"/>
          <w:numId w:val="12"/>
        </w:numPr>
        <w:spacing w:before="100" w:beforeAutospacing="1" w:after="75"/>
        <w:ind w:left="0" w:firstLine="360"/>
        <w:jc w:val="both"/>
        <w:rPr>
          <w:rFonts w:ascii="Arial" w:eastAsia="Times New Roman" w:hAnsi="Arial" w:cs="Arial"/>
          <w:b/>
          <w:bCs/>
          <w:color w:val="3C4245"/>
        </w:rPr>
      </w:pPr>
      <w:r w:rsidRP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Употребление алкоголя</w:t>
      </w:r>
      <w:r w:rsidR="00306328">
        <w:rPr>
          <w:rFonts w:ascii="Arial" w:eastAsia="Times New Roman" w:hAnsi="Arial" w:cs="Arial"/>
          <w:b/>
          <w:color w:val="262626" w:themeColor="text1" w:themeTint="D9"/>
          <w:bdr w:val="none" w:sz="0" w:space="0" w:color="auto" w:frame="1"/>
        </w:rPr>
        <w:t>.</w:t>
      </w:r>
      <w:r w:rsidR="009C74F4" w:rsidRPr="00306328">
        <w:rPr>
          <w:rFonts w:ascii="Arial" w:eastAsia="Times New Roman" w:hAnsi="Arial" w:cs="Arial"/>
          <w:color w:val="262626" w:themeColor="text1" w:themeTint="D9"/>
        </w:rPr>
        <w:t xml:space="preserve"> </w:t>
      </w:r>
      <w:r w:rsidR="009C2562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По данным ВОЗ, каждый год в мире в результате употребления алкоголя умирают 3,3 миллиона человек, что составляет 5,9% всех случаев смерти.</w:t>
      </w:r>
      <w:r w:rsidR="000C366A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 xml:space="preserve"> </w:t>
      </w:r>
      <w:r w:rsidR="009C2562" w:rsidRPr="00306328"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  <w:t>Потребление алкоголя приводит к смерти и инвалидности относительно на более ранних стадиях жизни. Среди людей в возрасте 20-39 лет примерно 25% всех случаев смерти связаны с алкоголем.</w:t>
      </w:r>
      <w:r w:rsidR="000C581D" w:rsidRPr="00306328">
        <w:rPr>
          <w:rFonts w:ascii="Arial" w:eastAsia="Times New Roman" w:hAnsi="Arial" w:cs="Arial"/>
          <w:b/>
          <w:bCs/>
          <w:color w:val="3C4245"/>
        </w:rPr>
        <w:t xml:space="preserve"> </w:t>
      </w:r>
    </w:p>
    <w:p w:rsidR="009C2562" w:rsidRPr="00306328" w:rsidRDefault="000C581D" w:rsidP="009C2562">
      <w:pPr>
        <w:spacing w:after="150"/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Опираясь на статистику, </w:t>
      </w:r>
      <w:r w:rsidR="009C256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ВОЗ и международное сообщество сформулировали задачи по сокращению числа подобных преждевременных смертей от </w:t>
      </w:r>
      <w:r w:rsidR="00047B6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Х</w:t>
      </w:r>
      <w:r w:rsidR="009C256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НИЗ на 25% к 2025 г. и на треть к 2030 г. </w:t>
      </w:r>
      <w:r w:rsidR="00203B29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 </w:t>
      </w:r>
      <w:r w:rsidR="009C256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</w:p>
    <w:p w:rsidR="00650A64" w:rsidRPr="00306328" w:rsidRDefault="00276E80" w:rsidP="000465E5">
      <w:pPr>
        <w:spacing w:after="150"/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Рак, наряду с диабетом, сердечно-сосудистыми заболеваниями и хроническими легочным заболеваниями, относится </w:t>
      </w:r>
      <w:r w:rsidR="008B645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к </w:t>
      </w:r>
      <w:r w:rsidR="00047B6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Х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НИЗ</w:t>
      </w:r>
      <w:r w:rsidR="00B4593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.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Одна из проблем заключается в том, что многие случаи </w:t>
      </w:r>
      <w:r w:rsidR="00F47516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онкологические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заболевания диагностируются слишком поздно, когда труднее добиться успеха в лечении.</w:t>
      </w:r>
    </w:p>
    <w:p w:rsidR="00472980" w:rsidRPr="00306328" w:rsidRDefault="00276E80" w:rsidP="00D04A22">
      <w:pPr>
        <w:spacing w:before="100" w:beforeAutospacing="1" w:after="100" w:afterAutospacing="1"/>
        <w:ind w:firstLine="360"/>
        <w:rPr>
          <w:rFonts w:ascii="Arial" w:eastAsia="Times New Roman" w:hAnsi="Arial" w:cs="Arial"/>
          <w:b/>
          <w:sz w:val="22"/>
          <w:szCs w:val="22"/>
        </w:rPr>
      </w:pPr>
      <w:r w:rsidRPr="00306328">
        <w:rPr>
          <w:rFonts w:ascii="Arial" w:eastAsia="Times New Roman" w:hAnsi="Arial" w:cs="Arial"/>
          <w:b/>
          <w:sz w:val="22"/>
          <w:szCs w:val="22"/>
        </w:rPr>
        <w:t>Р</w:t>
      </w:r>
      <w:r w:rsidR="00472980" w:rsidRPr="00306328">
        <w:rPr>
          <w:rFonts w:ascii="Arial" w:eastAsia="Times New Roman" w:hAnsi="Arial" w:cs="Arial"/>
          <w:b/>
          <w:sz w:val="22"/>
          <w:szCs w:val="22"/>
        </w:rPr>
        <w:t>анн</w:t>
      </w:r>
      <w:r w:rsidRPr="00306328">
        <w:rPr>
          <w:rFonts w:ascii="Arial" w:eastAsia="Times New Roman" w:hAnsi="Arial" w:cs="Arial"/>
          <w:b/>
          <w:sz w:val="22"/>
          <w:szCs w:val="22"/>
        </w:rPr>
        <w:t>яя</w:t>
      </w:r>
      <w:r w:rsidR="00472980" w:rsidRPr="00306328">
        <w:rPr>
          <w:rFonts w:ascii="Arial" w:eastAsia="Times New Roman" w:hAnsi="Arial" w:cs="Arial"/>
          <w:b/>
          <w:sz w:val="22"/>
          <w:szCs w:val="22"/>
        </w:rPr>
        <w:t xml:space="preserve"> диагностик</w:t>
      </w:r>
      <w:r w:rsidRPr="00306328">
        <w:rPr>
          <w:rFonts w:ascii="Arial" w:eastAsia="Times New Roman" w:hAnsi="Arial" w:cs="Arial"/>
          <w:b/>
          <w:sz w:val="22"/>
          <w:szCs w:val="22"/>
        </w:rPr>
        <w:t xml:space="preserve">а </w:t>
      </w:r>
      <w:r w:rsidR="00472980" w:rsidRPr="00306328">
        <w:rPr>
          <w:rFonts w:ascii="Arial" w:eastAsia="Times New Roman" w:hAnsi="Arial" w:cs="Arial"/>
          <w:b/>
          <w:sz w:val="22"/>
          <w:szCs w:val="22"/>
        </w:rPr>
        <w:t>рака:</w:t>
      </w:r>
    </w:p>
    <w:p w:rsidR="000C366A" w:rsidRPr="00306328" w:rsidRDefault="000C581D" w:rsidP="000C366A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lastRenderedPageBreak/>
        <w:t xml:space="preserve">Ведущие врачи мира на данный момент говорят о том, что скрининг рака должен быть массовым и недорогим. С 2018 года </w:t>
      </w:r>
      <w:r w:rsidR="000C366A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 РФ 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онкоскрининг входит в </w:t>
      </w:r>
      <w:r w:rsidRPr="006F068D">
        <w:rPr>
          <w:rFonts w:ascii="Arial" w:eastAsia="Times New Roman" w:hAnsi="Arial" w:cs="Arial"/>
          <w:b/>
          <w:color w:val="262626" w:themeColor="text1" w:themeTint="D9"/>
          <w:sz w:val="22"/>
          <w:szCs w:val="22"/>
          <w:bdr w:val="none" w:sz="0" w:space="0" w:color="auto" w:frame="1"/>
        </w:rPr>
        <w:t>бесплатную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диспансеризацию для выявления </w:t>
      </w:r>
      <w:r w:rsidR="00306328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различных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видов онкозаболеваний на ранней стадии. </w:t>
      </w:r>
      <w:r w:rsidR="000C366A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Также, с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реди других новшеств </w:t>
      </w:r>
      <w:r w:rsidR="00306328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диспансеризации</w:t>
      </w:r>
      <w:r w:rsidR="000C366A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, 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– отнесение повышенного уровня холестерина к факторам риска развития хронических неинфекционных заболеваний. </w:t>
      </w:r>
      <w:r w:rsidR="003E374D" w:rsidRPr="003E374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Маммография </w:t>
      </w:r>
      <w:r w:rsidR="003E374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теперь </w:t>
      </w:r>
      <w:r w:rsidR="003E374D" w:rsidRPr="003E374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проводится для женщин в возрасте от 40 до 75 лет 1 раз в 2 года</w:t>
      </w:r>
      <w:r w:rsidR="000C366A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 а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="00AD146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</w:t>
      </w:r>
      <w:r w:rsidR="003E374D" w:rsidRPr="003E374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сследование кала на скрытую кровь для граждан в возрасте от 40 до 64 лет 1 раз в 2 года, в возрасте от 65 до 75 лет 1 раз в год</w:t>
      </w:r>
      <w:r w:rsidR="000C366A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 Установлены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предельные сроки ожидания оказания специализированной медицинской помощи для пациентов с онкологическими заболеваниями. Они не должны превышать </w:t>
      </w:r>
      <w:r w:rsidR="00E35302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7</w:t>
      </w:r>
      <w:r w:rsidR="00E3530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 w:rsidR="000C366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календарных дней с момента получения результатов гистологического исследования или с момента установления диагноза.</w:t>
      </w:r>
    </w:p>
    <w:p w:rsidR="007D4982" w:rsidRDefault="008C3D81" w:rsidP="007D4982">
      <w:pPr>
        <w:spacing w:before="100" w:beforeAutospacing="1"/>
        <w:ind w:firstLine="360"/>
        <w:rPr>
          <w:rFonts w:ascii="Arial" w:eastAsia="Times New Roman" w:hAnsi="Arial" w:cs="Arial"/>
          <w:b/>
          <w:sz w:val="22"/>
          <w:szCs w:val="22"/>
        </w:rPr>
      </w:pPr>
      <w:r w:rsidRPr="00306328">
        <w:rPr>
          <w:rFonts w:ascii="Arial" w:eastAsia="Times New Roman" w:hAnsi="Arial" w:cs="Arial"/>
          <w:b/>
          <w:sz w:val="22"/>
          <w:szCs w:val="22"/>
        </w:rPr>
        <w:t>Родинка – опухоль или доброкачественное пигментное образование</w:t>
      </w:r>
      <w:r w:rsidR="00D04A22" w:rsidRPr="00306328">
        <w:rPr>
          <w:rFonts w:ascii="Arial" w:eastAsia="Times New Roman" w:hAnsi="Arial" w:cs="Arial"/>
          <w:b/>
          <w:sz w:val="22"/>
          <w:szCs w:val="22"/>
        </w:rPr>
        <w:t>?</w:t>
      </w:r>
    </w:p>
    <w:p w:rsidR="008C3D81" w:rsidRPr="00306328" w:rsidRDefault="008C3D81" w:rsidP="00DB762A">
      <w:pPr>
        <w:spacing w:before="100" w:beforeAutospacing="1"/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 последнее время в мире отмечается тенденция к значительному росту числа заболеваний меланомой кожи, особенно у женщин молодого возраста. Статистика заболеваемости меланомой кожи в России неутешительна. Прорастая </w:t>
      </w:r>
      <w:r w:rsidR="00B4593C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через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все слои кожи, опухолевые клетки с током крови и лимфы разносятся по всему организму, образуя отдаленные метастазы (вторичные очаги опухоли) в легких, печени, головном мозге. Летальность при меланоме кожи достигает 50%. В этой связи особенно важно не допускать влияния на кожу факторов, провоцирующих развитие этого заболевания. И главным фактором является воздействие ультрафиолетовых лучей на кожу.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По мнению специалистов, с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тоит побеспокоиться и идти на прием к </w:t>
      </w:r>
      <w:r w:rsidR="00F27D68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врачу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, если родинка без всяких причин начинает: </w:t>
      </w:r>
    </w:p>
    <w:p w:rsidR="008C3D81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8C3D8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менять форму, размер, структуру; </w:t>
      </w:r>
    </w:p>
    <w:p w:rsidR="008C3D81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8C3D8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чесаться; </w:t>
      </w:r>
    </w:p>
    <w:p w:rsidR="008C3D81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8C3D8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воспаляться; </w:t>
      </w:r>
    </w:p>
    <w:p w:rsidR="008C3D81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8C3D8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менять цвет или оттенок;</w:t>
      </w:r>
    </w:p>
    <w:p w:rsidR="008C3D81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8C3D81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кровоточить.</w:t>
      </w:r>
    </w:p>
    <w:p w:rsidR="007D4982" w:rsidRDefault="00D04A22" w:rsidP="007D4982">
      <w:pPr>
        <w:spacing w:before="100" w:beforeAutospacing="1" w:after="100" w:afterAutospacing="1"/>
        <w:ind w:firstLine="357"/>
        <w:rPr>
          <w:rFonts w:ascii="Arial" w:eastAsia="Times New Roman" w:hAnsi="Arial" w:cs="Arial"/>
          <w:b/>
          <w:sz w:val="22"/>
          <w:szCs w:val="22"/>
        </w:rPr>
      </w:pPr>
      <w:r w:rsidRPr="00306328">
        <w:rPr>
          <w:rFonts w:ascii="Arial" w:eastAsia="Times New Roman" w:hAnsi="Arial" w:cs="Arial"/>
          <w:b/>
          <w:sz w:val="22"/>
          <w:szCs w:val="22"/>
        </w:rPr>
        <w:t>Могут ли вирусы вызывать рак?</w:t>
      </w:r>
    </w:p>
    <w:p w:rsidR="000C366A" w:rsidRPr="00306328" w:rsidRDefault="00CC5DE1" w:rsidP="000C366A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hAnsi="Arial" w:cs="Arial"/>
          <w:sz w:val="22"/>
          <w:szCs w:val="22"/>
        </w:rPr>
        <w:t>Существуют данные о вирусах и бактериях, способных предшествовать определенным видам рака. Некоторые из этих инфекций достаточно распространены, а их носители не догадываются о</w:t>
      </w:r>
      <w:r w:rsidR="000465E5" w:rsidRPr="00306328">
        <w:rPr>
          <w:rFonts w:ascii="Arial" w:hAnsi="Arial" w:cs="Arial"/>
          <w:sz w:val="22"/>
          <w:szCs w:val="22"/>
        </w:rPr>
        <w:t xml:space="preserve"> возможной</w:t>
      </w:r>
      <w:r w:rsidRPr="00306328">
        <w:rPr>
          <w:rFonts w:ascii="Arial" w:hAnsi="Arial" w:cs="Arial"/>
          <w:sz w:val="22"/>
          <w:szCs w:val="22"/>
        </w:rPr>
        <w:t xml:space="preserve"> грозящей опасности. 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Риски </w:t>
      </w:r>
      <w:r w:rsidR="00F27D68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онкологических 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заболевани</w:t>
      </w:r>
      <w:r w:rsidR="00F27D68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й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увеличиваются</w:t>
      </w:r>
      <w:r w:rsidR="00F27D68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,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если у вас </w:t>
      </w:r>
      <w:r w:rsidR="00403D40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когда-либо 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были обнаружены следующие вирусные заболевания:</w:t>
      </w:r>
    </w:p>
    <w:p w:rsidR="00D04A22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ирус папилломы человека </w:t>
      </w:r>
      <w:r w:rsidR="006B138E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(№16 и №18)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;</w:t>
      </w:r>
    </w:p>
    <w:p w:rsidR="000C366A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ирусы гепатитов В и С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;</w:t>
      </w:r>
    </w:p>
    <w:p w:rsidR="00D04A22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ВИЧ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;</w:t>
      </w:r>
    </w:p>
    <w:p w:rsidR="00D04A22" w:rsidRPr="00306328" w:rsidRDefault="00F74384" w:rsidP="00F74384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-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в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ирус герпеса 8 типа (HHV-8)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;</w:t>
      </w:r>
    </w:p>
    <w:p w:rsidR="00047B68" w:rsidRDefault="00306328" w:rsidP="00047B68">
      <w:pPr>
        <w:ind w:left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- в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ирус Эпштейна-</w:t>
      </w:r>
      <w:proofErr w:type="spellStart"/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Барр</w:t>
      </w:r>
      <w:proofErr w:type="spellEnd"/>
      <w:r w:rsidR="00047B6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</w:t>
      </w:r>
    </w:p>
    <w:p w:rsidR="00D04A22" w:rsidRPr="00306328" w:rsidRDefault="00047B68" w:rsidP="00DD3552">
      <w:pPr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Кроме того, имеются сведения о том, что и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б</w:t>
      </w:r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актерия </w:t>
      </w:r>
      <w:proofErr w:type="spellStart"/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Helicobacter</w:t>
      </w:r>
      <w:proofErr w:type="spellEnd"/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proofErr w:type="spellStart"/>
      <w:r w:rsidR="00D04A22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pylori</w:t>
      </w:r>
      <w:proofErr w:type="spellEnd"/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может вызывать онкологические поражения верхних отделов желудочно-кишечного тракта.</w:t>
      </w:r>
      <w:r w:rsidR="00DD3552" w:rsidRPr="00DD3552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</w:t>
      </w: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Одним из факторов риска возникновения рака являются и 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х</w:t>
      </w:r>
      <w:r w:rsidR="00F8671A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ронические воспаления</w:t>
      </w:r>
      <w:r w:rsid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</w:t>
      </w:r>
    </w:p>
    <w:p w:rsidR="009972C5" w:rsidRDefault="002B321A" w:rsidP="007D4982">
      <w:pPr>
        <w:spacing w:before="100" w:beforeAutospacing="1" w:after="100" w:afterAutospacing="1"/>
        <w:ind w:firstLine="357"/>
        <w:rPr>
          <w:rFonts w:ascii="Arial" w:eastAsia="Times New Roman" w:hAnsi="Arial" w:cs="Arial"/>
          <w:b/>
          <w:sz w:val="22"/>
          <w:szCs w:val="22"/>
        </w:rPr>
      </w:pPr>
      <w:r w:rsidRPr="002B321A">
        <w:rPr>
          <w:rFonts w:ascii="Arial" w:eastAsia="Times New Roman" w:hAnsi="Arial" w:cs="Arial"/>
          <w:b/>
          <w:sz w:val="22"/>
          <w:szCs w:val="22"/>
        </w:rPr>
        <w:t xml:space="preserve">Профилактика </w:t>
      </w:r>
      <w:r>
        <w:rPr>
          <w:rFonts w:ascii="Arial" w:eastAsia="Times New Roman" w:hAnsi="Arial" w:cs="Arial"/>
          <w:b/>
          <w:sz w:val="22"/>
          <w:szCs w:val="22"/>
        </w:rPr>
        <w:t>и б</w:t>
      </w:r>
      <w:r w:rsidR="000465E5" w:rsidRPr="00306328">
        <w:rPr>
          <w:rFonts w:ascii="Arial" w:eastAsia="Times New Roman" w:hAnsi="Arial" w:cs="Arial"/>
          <w:b/>
          <w:sz w:val="22"/>
          <w:szCs w:val="22"/>
        </w:rPr>
        <w:t>есплатная диагностика</w:t>
      </w:r>
      <w:r w:rsidRPr="002B321A">
        <w:rPr>
          <w:rFonts w:ascii="Arial" w:eastAsia="Times New Roman" w:hAnsi="Arial" w:cs="Arial"/>
          <w:b/>
          <w:sz w:val="22"/>
          <w:szCs w:val="22"/>
        </w:rPr>
        <w:t xml:space="preserve"> </w:t>
      </w:r>
      <w:r w:rsidR="00047B68">
        <w:rPr>
          <w:rFonts w:ascii="Arial" w:eastAsia="Times New Roman" w:hAnsi="Arial" w:cs="Arial"/>
          <w:b/>
          <w:sz w:val="22"/>
          <w:szCs w:val="22"/>
        </w:rPr>
        <w:t>Х</w:t>
      </w:r>
      <w:r w:rsidRPr="002B321A">
        <w:rPr>
          <w:rFonts w:ascii="Arial" w:eastAsia="Times New Roman" w:hAnsi="Arial" w:cs="Arial"/>
          <w:b/>
          <w:sz w:val="22"/>
          <w:szCs w:val="22"/>
        </w:rPr>
        <w:t>НИЗ</w:t>
      </w:r>
    </w:p>
    <w:p w:rsidR="002B321A" w:rsidRPr="002B321A" w:rsidRDefault="002B321A" w:rsidP="002B321A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2B321A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Профилактика </w:t>
      </w:r>
      <w:r w:rsidR="00047B6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хронических </w:t>
      </w:r>
      <w:r w:rsidRPr="002B321A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неинфекционных заболеваний и формирование здорового образа жизни у граждан включают комплекс таких мероприятий как: информирование, выявление факторов риска развития неинфекционных заболеваний, профилактика осложнений хронических заболеваний, проведение диспансеризации и профилактических медицинских осмотров, диспансерное наблюдение. </w:t>
      </w:r>
    </w:p>
    <w:p w:rsidR="002D3303" w:rsidRPr="00404200" w:rsidRDefault="004647C7" w:rsidP="002D3303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Регулярное прохождение профилактических </w:t>
      </w:r>
      <w:r w:rsidR="006753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медицинских мероприятий 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позволяет предупредить развитие многих заболеваний</w:t>
      </w:r>
      <w:r w:rsidR="00675373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на ранней стадии их развития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. В настоящее время страхов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ая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компани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я «СОГАЗ-Мед»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 активно приглаша</w:t>
      </w:r>
      <w:r w:rsidR="00F74384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е</w:t>
      </w:r>
      <w:r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 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застрахованных граждан 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lastRenderedPageBreak/>
        <w:t>для прохождения диспансеризации и напомина</w:t>
      </w:r>
      <w:r w:rsidR="00F74384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е</w:t>
      </w:r>
      <w:r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т о диспансерном учете. </w:t>
      </w:r>
      <w:r w:rsidR="002D3303" w:rsidRPr="006F068D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 xml:space="preserve">Полис ОМС позволяет населению каждые три года проходить проверку здоровья в возрасте от 18 до 39 лет включительно. И ежегодно в возрасте 40 лет и старше (а также в отношении отдельных категорий граждан). Годом прохождения диспансеризации считается календарный </w:t>
      </w:r>
      <w:r w:rsidR="002D3303" w:rsidRPr="0040420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год, в котором гражданин достигает соответствующего возраста.</w:t>
      </w:r>
    </w:p>
    <w:p w:rsidR="00992ED6" w:rsidRPr="00992ED6" w:rsidRDefault="00992ED6" w:rsidP="00992ED6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  <w:r w:rsidRPr="00404200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>Для граждан, перенесших COVID-19, предусмотрена углубленная диспансеризация с дополнительными видами исследований и консультаций врачей - специалистов. Ее можно пройти в течение года после заболевания, но не ранее 60 дней после выздоровления. Направления на дополнительные обследования должны выдаваться в течение трех дней.</w:t>
      </w:r>
    </w:p>
    <w:p w:rsidR="00992ED6" w:rsidRPr="00992ED6" w:rsidRDefault="00992ED6" w:rsidP="00992ED6">
      <w:pPr>
        <w:ind w:firstLine="360"/>
        <w:jc w:val="both"/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</w:pPr>
    </w:p>
    <w:p w:rsidR="000465E5" w:rsidRPr="00306328" w:rsidRDefault="002D3303" w:rsidP="00E510B6">
      <w:pPr>
        <w:spacing w:after="15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ab/>
      </w:r>
      <w:r w:rsidR="000465E5" w:rsidRPr="00306328">
        <w:rPr>
          <w:rFonts w:ascii="Arial" w:eastAsia="Times New Roman" w:hAnsi="Arial" w:cs="Arial"/>
          <w:color w:val="262626" w:themeColor="text1" w:themeTint="D9"/>
          <w:sz w:val="22"/>
          <w:szCs w:val="22"/>
          <w:bdr w:val="none" w:sz="0" w:space="0" w:color="auto" w:frame="1"/>
        </w:rPr>
        <w:tab/>
      </w:r>
      <w:r w:rsidR="00F363C4">
        <w:rPr>
          <w:rFonts w:ascii="Arial" w:hAnsi="Arial" w:cs="Arial"/>
          <w:b/>
          <w:sz w:val="22"/>
          <w:szCs w:val="22"/>
        </w:rPr>
        <w:t>Ген</w:t>
      </w:r>
      <w:r w:rsidR="00973B9C">
        <w:rPr>
          <w:rFonts w:ascii="Arial" w:hAnsi="Arial" w:cs="Arial"/>
          <w:b/>
          <w:sz w:val="22"/>
          <w:szCs w:val="22"/>
        </w:rPr>
        <w:t>еральный</w:t>
      </w:r>
      <w:r w:rsidR="00F363C4" w:rsidRPr="00F363C4">
        <w:rPr>
          <w:rFonts w:ascii="Arial" w:hAnsi="Arial" w:cs="Arial"/>
          <w:b/>
          <w:sz w:val="22"/>
          <w:szCs w:val="22"/>
        </w:rPr>
        <w:t xml:space="preserve"> </w:t>
      </w:r>
      <w:r w:rsidR="00973B9C">
        <w:rPr>
          <w:rFonts w:ascii="Arial" w:hAnsi="Arial" w:cs="Arial"/>
          <w:b/>
          <w:sz w:val="22"/>
          <w:szCs w:val="22"/>
        </w:rPr>
        <w:t>директор АО «Страховая компания</w:t>
      </w:r>
      <w:r w:rsidR="00801221" w:rsidRPr="007D4982">
        <w:rPr>
          <w:rFonts w:ascii="Arial" w:hAnsi="Arial" w:cs="Arial"/>
          <w:b/>
          <w:sz w:val="22"/>
          <w:szCs w:val="22"/>
        </w:rPr>
        <w:t xml:space="preserve"> </w:t>
      </w:r>
      <w:r w:rsidR="00CB2634">
        <w:rPr>
          <w:rFonts w:ascii="Arial" w:hAnsi="Arial" w:cs="Arial"/>
          <w:b/>
          <w:sz w:val="22"/>
          <w:szCs w:val="22"/>
        </w:rPr>
        <w:t>«</w:t>
      </w:r>
      <w:r w:rsidR="00801221" w:rsidRPr="007D4982">
        <w:rPr>
          <w:rFonts w:ascii="Arial" w:hAnsi="Arial" w:cs="Arial"/>
          <w:b/>
          <w:sz w:val="22"/>
          <w:szCs w:val="22"/>
        </w:rPr>
        <w:t>СОГАЗ-Мед</w:t>
      </w:r>
      <w:r w:rsidR="00CB2634">
        <w:rPr>
          <w:rFonts w:ascii="Arial" w:hAnsi="Arial" w:cs="Arial"/>
          <w:b/>
          <w:sz w:val="22"/>
          <w:szCs w:val="22"/>
        </w:rPr>
        <w:t>»</w:t>
      </w:r>
      <w:r w:rsidR="00801221" w:rsidRPr="007D4982">
        <w:rPr>
          <w:rFonts w:ascii="Arial" w:hAnsi="Arial" w:cs="Arial"/>
          <w:b/>
          <w:sz w:val="22"/>
          <w:szCs w:val="22"/>
        </w:rPr>
        <w:t xml:space="preserve"> </w:t>
      </w:r>
      <w:r w:rsidR="00973B9C">
        <w:rPr>
          <w:rFonts w:ascii="Arial" w:hAnsi="Arial" w:cs="Arial"/>
          <w:b/>
          <w:sz w:val="22"/>
          <w:szCs w:val="22"/>
        </w:rPr>
        <w:t>Толстов Дмитрий Валерьевич</w:t>
      </w:r>
      <w:r w:rsidR="00F1172B">
        <w:rPr>
          <w:rFonts w:ascii="Arial" w:hAnsi="Arial" w:cs="Arial"/>
          <w:b/>
          <w:bCs/>
          <w:color w:val="12457B"/>
          <w:sz w:val="27"/>
          <w:szCs w:val="27"/>
          <w:shd w:val="clear" w:color="auto" w:fill="FFFFFF"/>
        </w:rPr>
        <w:t xml:space="preserve"> </w:t>
      </w:r>
      <w:r w:rsidR="00801221" w:rsidRPr="007D4982">
        <w:rPr>
          <w:rFonts w:ascii="Arial" w:hAnsi="Arial" w:cs="Arial"/>
          <w:b/>
          <w:sz w:val="22"/>
          <w:szCs w:val="22"/>
        </w:rPr>
        <w:t>отмечает:</w:t>
      </w:r>
      <w:r w:rsidR="00801221">
        <w:rPr>
          <w:rFonts w:ascii="Arial" w:hAnsi="Arial" w:cs="Arial"/>
          <w:sz w:val="22"/>
          <w:szCs w:val="22"/>
        </w:rPr>
        <w:t xml:space="preserve"> </w:t>
      </w:r>
      <w:r w:rsidR="000465E5" w:rsidRPr="00306328">
        <w:rPr>
          <w:rFonts w:ascii="Arial" w:hAnsi="Arial" w:cs="Arial"/>
          <w:sz w:val="22"/>
          <w:szCs w:val="22"/>
        </w:rPr>
        <w:t>«</w:t>
      </w:r>
      <w:r w:rsidR="001609A4" w:rsidRPr="00306328">
        <w:rPr>
          <w:rFonts w:ascii="Arial" w:hAnsi="Arial" w:cs="Arial"/>
          <w:sz w:val="22"/>
          <w:szCs w:val="22"/>
        </w:rPr>
        <w:t>Страховые медицинские организации</w:t>
      </w:r>
      <w:r w:rsidR="000465E5" w:rsidRPr="00306328">
        <w:rPr>
          <w:rFonts w:ascii="Arial" w:hAnsi="Arial" w:cs="Arial"/>
          <w:sz w:val="22"/>
          <w:szCs w:val="22"/>
        </w:rPr>
        <w:t xml:space="preserve"> помога</w:t>
      </w:r>
      <w:r w:rsidR="001609A4" w:rsidRPr="00306328">
        <w:rPr>
          <w:rFonts w:ascii="Arial" w:hAnsi="Arial" w:cs="Arial"/>
          <w:sz w:val="22"/>
          <w:szCs w:val="22"/>
        </w:rPr>
        <w:t xml:space="preserve">ют </w:t>
      </w:r>
      <w:r w:rsidR="000465E5" w:rsidRPr="00306328">
        <w:rPr>
          <w:rFonts w:ascii="Arial" w:hAnsi="Arial" w:cs="Arial"/>
          <w:sz w:val="22"/>
          <w:szCs w:val="22"/>
        </w:rPr>
        <w:t xml:space="preserve">людям узнать о </w:t>
      </w:r>
      <w:bookmarkStart w:id="0" w:name="_GoBack"/>
      <w:bookmarkEnd w:id="0"/>
      <w:r w:rsidR="000465E5" w:rsidRPr="00306328">
        <w:rPr>
          <w:rFonts w:ascii="Arial" w:hAnsi="Arial" w:cs="Arial"/>
          <w:sz w:val="22"/>
          <w:szCs w:val="22"/>
        </w:rPr>
        <w:t>своих правах в системе ОМС и воспользоваться ими. Мы верим, что повышение правовой грамотности застрахованных приведет к улучшению качества медицинского обслуживания и позволит всей системе обязательного медицинского страхования выйти на более высокий уровень. Ответственное отношение к своему здоровью – личное дело каждого, а наша задача – помочь людям узнать о своих правах и получить качественную бесплатную медицинскую помощь»</w:t>
      </w:r>
      <w:r w:rsidR="001D34FD" w:rsidRPr="00306328">
        <w:rPr>
          <w:rFonts w:ascii="Arial" w:hAnsi="Arial" w:cs="Arial"/>
          <w:sz w:val="22"/>
          <w:szCs w:val="22"/>
        </w:rPr>
        <w:t xml:space="preserve">. </w:t>
      </w:r>
    </w:p>
    <w:p w:rsidR="000465E5" w:rsidRPr="00306328" w:rsidRDefault="000465E5" w:rsidP="000465E5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:rsidR="00A970B6" w:rsidRPr="00A970B6" w:rsidRDefault="00A970B6" w:rsidP="00A970B6">
      <w:pPr>
        <w:spacing w:after="150"/>
        <w:jc w:val="both"/>
        <w:rPr>
          <w:rFonts w:ascii="Arial" w:hAnsi="Arial" w:cs="Arial"/>
          <w:sz w:val="22"/>
          <w:szCs w:val="22"/>
        </w:rPr>
      </w:pPr>
      <w:r w:rsidRPr="00A970B6">
        <w:rPr>
          <w:rFonts w:ascii="Arial" w:hAnsi="Arial" w:cs="Arial"/>
          <w:sz w:val="22"/>
          <w:szCs w:val="22"/>
        </w:rPr>
        <w:t>Если вы застрахованы в компании «СОГАЗ-Мед» и у вас возникли вопросы о системе ОМС</w:t>
      </w:r>
      <w:r>
        <w:rPr>
          <w:rFonts w:ascii="Arial" w:hAnsi="Arial" w:cs="Arial"/>
          <w:sz w:val="22"/>
          <w:szCs w:val="22"/>
        </w:rPr>
        <w:t>,</w:t>
      </w:r>
      <w:r w:rsidRPr="00A970B6">
        <w:rPr>
          <w:rFonts w:ascii="Arial" w:hAnsi="Arial" w:cs="Arial"/>
          <w:sz w:val="22"/>
          <w:szCs w:val="22"/>
        </w:rPr>
        <w:t xml:space="preserve"> вы можете обратиться за помощью к страховым представителям на сайте sogaz-med.ru или в мобильном приложении «СОГАЗ ОМС» (для Android), используя онлайн-чат, по телефону круглосуточного контакт-центра 8-800-100-07-02 (звонок по России бесплатный) или в офисах компании «СОГАЗ-Мед». </w:t>
      </w:r>
    </w:p>
    <w:p w:rsidR="000465E5" w:rsidRDefault="000465E5" w:rsidP="000465E5">
      <w:pPr>
        <w:jc w:val="both"/>
        <w:rPr>
          <w:rFonts w:ascii="Arial" w:hAnsi="Arial" w:cs="Arial"/>
          <w:sz w:val="22"/>
          <w:szCs w:val="22"/>
        </w:rPr>
      </w:pPr>
    </w:p>
    <w:p w:rsidR="00DF0023" w:rsidRDefault="00DF0023" w:rsidP="00DF002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31231E" w:rsidRPr="0031231E" w:rsidRDefault="0031231E" w:rsidP="0031231E">
      <w:pPr>
        <w:spacing w:after="150"/>
        <w:jc w:val="both"/>
        <w:rPr>
          <w:rFonts w:ascii="Arial" w:hAnsi="Arial" w:cs="Arial"/>
          <w:sz w:val="22"/>
          <w:szCs w:val="22"/>
        </w:rPr>
      </w:pPr>
      <w:r w:rsidRPr="00404200">
        <w:rPr>
          <w:rFonts w:ascii="Arial" w:hAnsi="Arial" w:cs="Arial"/>
          <w:sz w:val="22"/>
          <w:szCs w:val="22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31231E">
        <w:rPr>
          <w:rFonts w:ascii="Arial" w:hAnsi="Arial" w:cs="Arial"/>
          <w:sz w:val="22"/>
          <w:szCs w:val="22"/>
        </w:rPr>
        <w:t xml:space="preserve">  </w:t>
      </w:r>
    </w:p>
    <w:p w:rsidR="00F27D68" w:rsidRPr="00306328" w:rsidRDefault="00F27D68" w:rsidP="00DF0023">
      <w:pPr>
        <w:jc w:val="both"/>
        <w:rPr>
          <w:rFonts w:ascii="Arial" w:eastAsia="Times New Roman" w:hAnsi="Arial" w:cs="Arial"/>
          <w:color w:val="262626" w:themeColor="text1" w:themeTint="D9"/>
          <w:bdr w:val="none" w:sz="0" w:space="0" w:color="auto" w:frame="1"/>
        </w:rPr>
      </w:pPr>
    </w:p>
    <w:sectPr w:rsidR="00F27D68" w:rsidRPr="00306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D4C3A"/>
    <w:multiLevelType w:val="hybridMultilevel"/>
    <w:tmpl w:val="24AC2A2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C16A71"/>
    <w:multiLevelType w:val="multilevel"/>
    <w:tmpl w:val="9232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3B2775"/>
    <w:multiLevelType w:val="hybridMultilevel"/>
    <w:tmpl w:val="FB987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F456B"/>
    <w:multiLevelType w:val="multilevel"/>
    <w:tmpl w:val="CAD8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314F95"/>
    <w:multiLevelType w:val="hybridMultilevel"/>
    <w:tmpl w:val="8D489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91A01"/>
    <w:multiLevelType w:val="multilevel"/>
    <w:tmpl w:val="B2643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1A6CB6"/>
    <w:multiLevelType w:val="hybridMultilevel"/>
    <w:tmpl w:val="9A1A424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0A3E2E"/>
    <w:multiLevelType w:val="hybridMultilevel"/>
    <w:tmpl w:val="32F42C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AFB19ED"/>
    <w:multiLevelType w:val="hybridMultilevel"/>
    <w:tmpl w:val="994A3EB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9B6BC3"/>
    <w:multiLevelType w:val="hybridMultilevel"/>
    <w:tmpl w:val="B6D8EB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A711B3F"/>
    <w:multiLevelType w:val="hybridMultilevel"/>
    <w:tmpl w:val="575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7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38E"/>
    <w:rsid w:val="0004269F"/>
    <w:rsid w:val="000465E5"/>
    <w:rsid w:val="00047B68"/>
    <w:rsid w:val="0009344B"/>
    <w:rsid w:val="000C366A"/>
    <w:rsid w:val="000C581D"/>
    <w:rsid w:val="001609A4"/>
    <w:rsid w:val="00174FA0"/>
    <w:rsid w:val="00184092"/>
    <w:rsid w:val="00187740"/>
    <w:rsid w:val="0019306A"/>
    <w:rsid w:val="001C3DD5"/>
    <w:rsid w:val="001C7FA2"/>
    <w:rsid w:val="001D34FD"/>
    <w:rsid w:val="00203B29"/>
    <w:rsid w:val="00276E80"/>
    <w:rsid w:val="002B321A"/>
    <w:rsid w:val="002D3303"/>
    <w:rsid w:val="002F4BA5"/>
    <w:rsid w:val="00306328"/>
    <w:rsid w:val="0031231E"/>
    <w:rsid w:val="003167B2"/>
    <w:rsid w:val="00347DD1"/>
    <w:rsid w:val="00353C17"/>
    <w:rsid w:val="00367645"/>
    <w:rsid w:val="00380A8E"/>
    <w:rsid w:val="00393319"/>
    <w:rsid w:val="003E344D"/>
    <w:rsid w:val="003E374D"/>
    <w:rsid w:val="003E3B73"/>
    <w:rsid w:val="00403D40"/>
    <w:rsid w:val="00404200"/>
    <w:rsid w:val="004647C7"/>
    <w:rsid w:val="00467EAA"/>
    <w:rsid w:val="00471123"/>
    <w:rsid w:val="00472980"/>
    <w:rsid w:val="004F14DF"/>
    <w:rsid w:val="00542FB1"/>
    <w:rsid w:val="0057444F"/>
    <w:rsid w:val="005A2C6C"/>
    <w:rsid w:val="0063766F"/>
    <w:rsid w:val="00650A64"/>
    <w:rsid w:val="00675373"/>
    <w:rsid w:val="006A3B0D"/>
    <w:rsid w:val="006B138E"/>
    <w:rsid w:val="006F068D"/>
    <w:rsid w:val="006F2714"/>
    <w:rsid w:val="00702BB1"/>
    <w:rsid w:val="00747F30"/>
    <w:rsid w:val="0078027F"/>
    <w:rsid w:val="007D4982"/>
    <w:rsid w:val="00801221"/>
    <w:rsid w:val="00895F55"/>
    <w:rsid w:val="008B6450"/>
    <w:rsid w:val="008C3D81"/>
    <w:rsid w:val="00913273"/>
    <w:rsid w:val="00926E80"/>
    <w:rsid w:val="00946F2D"/>
    <w:rsid w:val="00970AEE"/>
    <w:rsid w:val="00973B9C"/>
    <w:rsid w:val="00992ED6"/>
    <w:rsid w:val="009972C5"/>
    <w:rsid w:val="009C2562"/>
    <w:rsid w:val="009C74F4"/>
    <w:rsid w:val="009E0E04"/>
    <w:rsid w:val="00A04DAD"/>
    <w:rsid w:val="00A202D6"/>
    <w:rsid w:val="00A56818"/>
    <w:rsid w:val="00A7238E"/>
    <w:rsid w:val="00A970B6"/>
    <w:rsid w:val="00AD1460"/>
    <w:rsid w:val="00AD1829"/>
    <w:rsid w:val="00B4593C"/>
    <w:rsid w:val="00B63D33"/>
    <w:rsid w:val="00BD433F"/>
    <w:rsid w:val="00BF5923"/>
    <w:rsid w:val="00C40E09"/>
    <w:rsid w:val="00C61C61"/>
    <w:rsid w:val="00C93BAF"/>
    <w:rsid w:val="00C94880"/>
    <w:rsid w:val="00C952B8"/>
    <w:rsid w:val="00CB2634"/>
    <w:rsid w:val="00CC5DE1"/>
    <w:rsid w:val="00CD76B1"/>
    <w:rsid w:val="00D04A22"/>
    <w:rsid w:val="00D40A4E"/>
    <w:rsid w:val="00D43CE0"/>
    <w:rsid w:val="00D44FDF"/>
    <w:rsid w:val="00D46B5E"/>
    <w:rsid w:val="00D67846"/>
    <w:rsid w:val="00DB762A"/>
    <w:rsid w:val="00DD3552"/>
    <w:rsid w:val="00DF0023"/>
    <w:rsid w:val="00DF407D"/>
    <w:rsid w:val="00E35302"/>
    <w:rsid w:val="00E510B6"/>
    <w:rsid w:val="00E82AE7"/>
    <w:rsid w:val="00EE4992"/>
    <w:rsid w:val="00F1172B"/>
    <w:rsid w:val="00F27D68"/>
    <w:rsid w:val="00F363C4"/>
    <w:rsid w:val="00F47516"/>
    <w:rsid w:val="00F74384"/>
    <w:rsid w:val="00F81143"/>
    <w:rsid w:val="00F8671A"/>
    <w:rsid w:val="00F970CB"/>
    <w:rsid w:val="00FB3A3E"/>
    <w:rsid w:val="00FC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00FD2B-136E-4122-B49D-329E712DB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4092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04D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18409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4092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184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semiHidden/>
    <w:unhideWhenUsed/>
    <w:rsid w:val="00184092"/>
    <w:pPr>
      <w:spacing w:before="100" w:beforeAutospacing="1" w:after="100" w:afterAutospacing="1"/>
    </w:pPr>
    <w:rPr>
      <w:rFonts w:eastAsia="Times New Roman"/>
    </w:rPr>
  </w:style>
  <w:style w:type="character" w:styleId="a5">
    <w:name w:val="FollowedHyperlink"/>
    <w:basedOn w:val="a0"/>
    <w:uiPriority w:val="99"/>
    <w:semiHidden/>
    <w:unhideWhenUsed/>
    <w:rsid w:val="00D40A4E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04DA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List Paragraph"/>
    <w:basedOn w:val="a"/>
    <w:uiPriority w:val="34"/>
    <w:qFormat/>
    <w:rsid w:val="00970AEE"/>
    <w:pPr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no-wikidata">
    <w:name w:val="no-wikidata"/>
    <w:basedOn w:val="a0"/>
    <w:rsid w:val="00D04A22"/>
  </w:style>
  <w:style w:type="character" w:customStyle="1" w:styleId="wikidata-snak">
    <w:name w:val="wikidata-snak"/>
    <w:basedOn w:val="a0"/>
    <w:rsid w:val="00D04A22"/>
  </w:style>
  <w:style w:type="paragraph" w:styleId="a7">
    <w:name w:val="Balloon Text"/>
    <w:basedOn w:val="a"/>
    <w:link w:val="a8"/>
    <w:uiPriority w:val="99"/>
    <w:semiHidden/>
    <w:unhideWhenUsed/>
    <w:rsid w:val="001609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09A4"/>
    <w:rPr>
      <w:rFonts w:ascii="Segoe UI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D44FDF"/>
    <w:pPr>
      <w:spacing w:after="0" w:line="240" w:lineRule="auto"/>
    </w:pPr>
  </w:style>
  <w:style w:type="paragraph" w:customStyle="1" w:styleId="Default">
    <w:name w:val="Default"/>
    <w:rsid w:val="00747F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2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24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40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65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3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69168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1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303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7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872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8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01330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8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890214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07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946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1217</Words>
  <Characters>6939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Кудякова Елизавета Владимировна</dc:creator>
  <cp:lastModifiedBy>Петренко Наталья Игоревна</cp:lastModifiedBy>
  <cp:revision>11</cp:revision>
  <cp:lastPrinted>2018-05-16T05:26:00Z</cp:lastPrinted>
  <dcterms:created xsi:type="dcterms:W3CDTF">2022-10-06T13:41:00Z</dcterms:created>
  <dcterms:modified xsi:type="dcterms:W3CDTF">2024-11-25T02:25:00Z</dcterms:modified>
</cp:coreProperties>
</file>