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FE" w:rsidRPr="001A1493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trike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3F5EFE" w:rsidRPr="00F42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83299">
        <w:rPr>
          <w:rFonts w:ascii="Arial" w:eastAsia="Times New Roman" w:hAnsi="Arial" w:cs="Arial"/>
          <w:b/>
          <w:sz w:val="24"/>
          <w:szCs w:val="24"/>
          <w:lang w:eastAsia="ru-RU"/>
        </w:rPr>
        <w:t>о внимании к аллергии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 наступлением </w:t>
      </w:r>
      <w:r w:rsidR="004F2305">
        <w:rPr>
          <w:rFonts w:ascii="Arial" w:eastAsia="Times New Roman" w:hAnsi="Arial" w:cs="Arial"/>
          <w:sz w:val="24"/>
          <w:szCs w:val="24"/>
          <w:lang w:eastAsia="ru-RU"/>
        </w:rPr>
        <w:t>теплого времени года</w:t>
      </w:r>
      <w:bookmarkStart w:id="0" w:name="_GoBack"/>
      <w:bookmarkEnd w:id="0"/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люди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страдающие аллергическими заболеваниями,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начинают активно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сезоном цветения для предупреждения проявления аллергических реакций, последствия которых сложно предугадать. Некоторым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приходится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менять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место проживания на некоторое время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вовсе переезжать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6B61BE">
        <w:rPr>
          <w:rFonts w:ascii="Arial" w:eastAsia="Times New Roman" w:hAnsi="Arial" w:cs="Arial"/>
          <w:sz w:val="24"/>
          <w:szCs w:val="24"/>
          <w:lang w:eastAsia="ru-RU"/>
        </w:rPr>
        <w:t>Если выехать в место, рекомендованное врачом, нет возможности,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а аллергическая реакция уже проявляется, необходимо в кратчайшие сроки обратиться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терапевту и аллергологу (иммунологу).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Аллергия – од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из самых распространенных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 опасных заболеваний, рост заболеваемости отмечается во всем мире.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ллерги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спровоцировать появление более тяжелых заболевани</w:t>
      </w:r>
      <w:r w:rsidR="00E326CA">
        <w:rPr>
          <w:rFonts w:ascii="Arial" w:eastAsia="Times New Roman" w:hAnsi="Arial" w:cs="Arial"/>
          <w:sz w:val="24"/>
          <w:szCs w:val="24"/>
          <w:lang w:eastAsia="ru-RU"/>
        </w:rPr>
        <w:t>й, таких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бронхиальн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астм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а, дать опасное осложнение в виде отека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Квинке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42AD1">
        <w:rPr>
          <w:rFonts w:ascii="Arial" w:eastAsia="Times New Roman" w:hAnsi="Arial" w:cs="Arial"/>
          <w:sz w:val="24"/>
          <w:szCs w:val="24"/>
          <w:lang w:eastAsia="ru-RU"/>
        </w:rPr>
        <w:t>Если вы сталкиваетесь с аллергией впервые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то первым действием должно быть обращение к врачу-терапевту (врачу общей практики) поликлиники, в которой вы получаете первичную медико-санитарную помощь. Врач соберет необходимые сведения о болезни и факторах, которые могут служить причиной появления аллергической реакции, назначит необходимые исследования. После предварительного подтверждения диагноза о наличии аллергии примет решение о направлении к врачу-аллергологу для более углубленного обследования. В число таких обследований входит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лабораторн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диагностика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аллерген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ного фактора. </w:t>
      </w:r>
    </w:p>
    <w:p w:rsidR="00E326CA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Диагностику можно провести двумя способами:</w:t>
      </w:r>
    </w:p>
    <w:p w:rsidR="003F5EFE" w:rsidRPr="00F42AD1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помощи к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ожн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проб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, когда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6390D">
        <w:rPr>
          <w:rFonts w:ascii="Arial" w:eastAsia="Times New Roman" w:hAnsi="Arial" w:cs="Arial"/>
          <w:sz w:val="24"/>
          <w:szCs w:val="24"/>
          <w:lang w:eastAsia="ru-RU"/>
        </w:rPr>
        <w:t xml:space="preserve">кожу </w:t>
      </w:r>
      <w:r>
        <w:rPr>
          <w:rFonts w:ascii="Arial" w:eastAsia="Times New Roman" w:hAnsi="Arial" w:cs="Arial"/>
          <w:sz w:val="24"/>
          <w:szCs w:val="24"/>
          <w:lang w:eastAsia="ru-RU"/>
        </w:rPr>
        <w:t>наносят раз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личные виды аллергенов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оценивают реакцию организма на них;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крови на аллергены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правление на данное исследование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выдает только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врач-аллерголог (иммунолог)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обязан проинформировать вас о том, в каких именно медицинских организациях вы можете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это </w:t>
      </w:r>
      <w:r w:rsidRPr="00F42AD1">
        <w:rPr>
          <w:rFonts w:ascii="Arial" w:eastAsia="Times New Roman" w:hAnsi="Arial" w:cs="Arial"/>
          <w:sz w:val="24"/>
          <w:szCs w:val="24"/>
          <w:lang w:eastAsia="ru-RU"/>
        </w:rPr>
        <w:t>исследование бесплатно. После того, как результат анализов будет получен, врач-аллерголог (иммунолог) назначит соответствующее лечение и даст медицинские рекомендации для дальнейших действий.</w:t>
      </w:r>
    </w:p>
    <w:p w:rsidR="00E326CA" w:rsidRPr="00F42AD1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Pr="00E326C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26CA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Необходимые документы для проведения исследования:</w:t>
      </w:r>
    </w:p>
    <w:p w:rsidR="003F5EFE" w:rsidRPr="00B46EFC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аправление врача-аллерголога (иммунолога)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46EF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46EFC">
        <w:rPr>
          <w:rFonts w:ascii="Arial" w:eastAsia="Times New Roman" w:hAnsi="Arial" w:cs="Arial"/>
          <w:sz w:val="24"/>
          <w:szCs w:val="24"/>
          <w:lang w:eastAsia="ru-RU"/>
        </w:rPr>
        <w:t>олис ОМС.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внимание, что к аллергологу (иммунологу) на прием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попасть,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Pr="00B032F5">
        <w:rPr>
          <w:rFonts w:ascii="Arial" w:eastAsia="Times New Roman" w:hAnsi="Arial" w:cs="Arial"/>
          <w:sz w:val="24"/>
          <w:szCs w:val="24"/>
          <w:lang w:eastAsia="ru-RU"/>
        </w:rPr>
        <w:t>имея направление от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терапевта или педиатра. Если в поликлинике по прикреплению отсутствует необходимый узкий специалист, пациенту обязаны выдать направление в другую медицинскую организацию. Если вам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отказывают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выдаче направления, необходимо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в администрацию поликлиники или в свою страховую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медицинскую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организацию, телефон которой указан на полисе ОМС.</w:t>
      </w:r>
    </w:p>
    <w:p w:rsidR="003F5EFE" w:rsidRPr="00BA32AA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B61BE">
        <w:rPr>
          <w:rFonts w:ascii="Arial" w:eastAsia="Times New Roman" w:hAnsi="Arial" w:cs="Arial"/>
          <w:sz w:val="24"/>
          <w:szCs w:val="24"/>
          <w:lang w:eastAsia="ru-RU"/>
        </w:rPr>
        <w:t xml:space="preserve">Помните, что все приемы врачей-специалистов и назначенные ими исследования, включая проводимые в других медицинских организациях, по полису ОМС совершенно бесплатные! 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возникновении любого в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опрос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, связанн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с получением медицинской помощи по полису ОМС</w:t>
      </w:r>
      <w:r w:rsidRPr="00256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ачеств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сроки оказания медицинской помощи, порядка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госпитализации при наличии направления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взимания денежных средств за медицинскую помощь, предусмотренную программой ОМС и др.)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>не стесняйтесь обращаться к страховым представителям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страховой компании, в которой вы застрахованы. </w:t>
      </w:r>
      <w:r w:rsidRPr="00574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Позвоните по указанному на полисе телефону и вас соединят со страховым представителем, который не только подробно разъяснит вам ваши права, но и приложит все усилия для их восстановления в случае нарушения.</w:t>
      </w:r>
    </w:p>
    <w:p w:rsidR="003F5EFE" w:rsidRPr="005749AF" w:rsidRDefault="003F5EFE" w:rsidP="003F5EF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3F5EFE" w:rsidP="003F5EF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46E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Генеральный директор АО «Страховая компания «СОГАЗ-Мед» Толстов Дмитрий Валерьевич </w:t>
      </w:r>
      <w:r w:rsidRPr="0043004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отмечает</w:t>
      </w:r>
      <w:r w:rsidRPr="005749A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5749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A149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Каждый застрахованный должен знать, что страховая компания готова в любое время предоставить ему необходимую информацию, обеспечить реализацию его прав на своевременную,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DF661C">
        <w:rPr>
          <w:rFonts w:ascii="Arial" w:eastAsia="Times New Roman" w:hAnsi="Arial" w:cs="Arial"/>
          <w:sz w:val="24"/>
          <w:szCs w:val="24"/>
          <w:lang w:eastAsia="ru-RU"/>
        </w:rPr>
        <w:t>бесплатную медицинскую помощь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защитить его права, обеспечить </w:t>
      </w:r>
      <w:r w:rsidRPr="00C31279">
        <w:rPr>
          <w:rFonts w:ascii="Arial" w:eastAsia="Times New Roman" w:hAnsi="Arial" w:cs="Arial"/>
          <w:sz w:val="24"/>
          <w:szCs w:val="24"/>
          <w:lang w:eastAsia="ru-RU"/>
        </w:rPr>
        <w:t xml:space="preserve">при согласии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индивидуальное сопровождение в случае тяжелого заболевания». </w:t>
      </w:r>
    </w:p>
    <w:p w:rsidR="00E326CA" w:rsidRPr="001A1493" w:rsidRDefault="00E326CA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EFE" w:rsidRDefault="006062E4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напоминает - а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ллергия очень коварна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 и может проявиться в любой момент, даже если у вас нет аллергических заболеваний. 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Собираясь на отдых, на природу, особенно в незнакомые места, рекомендуем взять с собой антигистаминное 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(противоаллергическое) 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>средство. Перед покупкой препарата проконсультир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>уйтесь с вашим</w:t>
      </w:r>
      <w:r w:rsidR="003F5EFE" w:rsidRPr="00F42AD1">
        <w:rPr>
          <w:rFonts w:ascii="Arial" w:eastAsia="Times New Roman" w:hAnsi="Arial" w:cs="Arial"/>
          <w:sz w:val="24"/>
          <w:szCs w:val="24"/>
          <w:lang w:eastAsia="ru-RU"/>
        </w:rPr>
        <w:t xml:space="preserve"> врачом</w:t>
      </w:r>
      <w:r w:rsidR="003F5EFE">
        <w:rPr>
          <w:rFonts w:ascii="Arial" w:eastAsia="Times New Roman" w:hAnsi="Arial" w:cs="Arial"/>
          <w:sz w:val="24"/>
          <w:szCs w:val="24"/>
          <w:lang w:eastAsia="ru-RU"/>
        </w:rPr>
        <w:t xml:space="preserve">, уточните у него, в каких случаях и как принимать препарат. </w:t>
      </w:r>
    </w:p>
    <w:p w:rsidR="003F5EFE" w:rsidRDefault="003F5EFE" w:rsidP="003F5EF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182" w:rsidRDefault="00D60182" w:rsidP="00D601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D60182" w:rsidRDefault="00D60182" w:rsidP="00D601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8204C1" w:rsidRPr="00D4690C" w:rsidRDefault="008204C1" w:rsidP="00D4690C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04C1" w:rsidRPr="00D4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8F3"/>
    <w:multiLevelType w:val="multilevel"/>
    <w:tmpl w:val="B622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0D7"/>
    <w:multiLevelType w:val="multilevel"/>
    <w:tmpl w:val="73D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A250D"/>
    <w:multiLevelType w:val="hybridMultilevel"/>
    <w:tmpl w:val="171C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C09B8"/>
    <w:multiLevelType w:val="hybridMultilevel"/>
    <w:tmpl w:val="3006BF66"/>
    <w:lvl w:ilvl="0" w:tplc="FFD431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1B6"/>
    <w:multiLevelType w:val="hybridMultilevel"/>
    <w:tmpl w:val="12A8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D"/>
    <w:rsid w:val="0003648E"/>
    <w:rsid w:val="00066CF9"/>
    <w:rsid w:val="00083FE0"/>
    <w:rsid w:val="000D0821"/>
    <w:rsid w:val="00101EF7"/>
    <w:rsid w:val="0017787D"/>
    <w:rsid w:val="0018391A"/>
    <w:rsid w:val="001A1493"/>
    <w:rsid w:val="00205966"/>
    <w:rsid w:val="00215D08"/>
    <w:rsid w:val="00252C5D"/>
    <w:rsid w:val="00256DEB"/>
    <w:rsid w:val="0026390D"/>
    <w:rsid w:val="0029237D"/>
    <w:rsid w:val="002F325E"/>
    <w:rsid w:val="00322897"/>
    <w:rsid w:val="00324EF0"/>
    <w:rsid w:val="00395307"/>
    <w:rsid w:val="003B727C"/>
    <w:rsid w:val="003D3455"/>
    <w:rsid w:val="003F5EFE"/>
    <w:rsid w:val="00416D9F"/>
    <w:rsid w:val="0043004D"/>
    <w:rsid w:val="004F2305"/>
    <w:rsid w:val="00503B42"/>
    <w:rsid w:val="005749AF"/>
    <w:rsid w:val="005D6AE8"/>
    <w:rsid w:val="005D70EA"/>
    <w:rsid w:val="005D718F"/>
    <w:rsid w:val="006062E4"/>
    <w:rsid w:val="00622267"/>
    <w:rsid w:val="00671AE5"/>
    <w:rsid w:val="00677B1F"/>
    <w:rsid w:val="006A6E9D"/>
    <w:rsid w:val="006B2768"/>
    <w:rsid w:val="00715793"/>
    <w:rsid w:val="007D52C3"/>
    <w:rsid w:val="008204C1"/>
    <w:rsid w:val="00823A69"/>
    <w:rsid w:val="00853F56"/>
    <w:rsid w:val="009A4C0B"/>
    <w:rsid w:val="00A059C1"/>
    <w:rsid w:val="00AC4DAE"/>
    <w:rsid w:val="00B032F5"/>
    <w:rsid w:val="00B46EFC"/>
    <w:rsid w:val="00B47C5C"/>
    <w:rsid w:val="00B57C7F"/>
    <w:rsid w:val="00B90D9F"/>
    <w:rsid w:val="00B9414F"/>
    <w:rsid w:val="00BA32AA"/>
    <w:rsid w:val="00C31279"/>
    <w:rsid w:val="00C5299C"/>
    <w:rsid w:val="00CB0E18"/>
    <w:rsid w:val="00CE35FD"/>
    <w:rsid w:val="00CF3871"/>
    <w:rsid w:val="00D4690C"/>
    <w:rsid w:val="00D51738"/>
    <w:rsid w:val="00D60182"/>
    <w:rsid w:val="00D941CB"/>
    <w:rsid w:val="00DE2DF1"/>
    <w:rsid w:val="00E173A0"/>
    <w:rsid w:val="00E326CA"/>
    <w:rsid w:val="00E83299"/>
    <w:rsid w:val="00EB04F7"/>
    <w:rsid w:val="00EB1350"/>
    <w:rsid w:val="00EB37D4"/>
    <w:rsid w:val="00F158B4"/>
    <w:rsid w:val="00F35C56"/>
    <w:rsid w:val="00F42AD1"/>
    <w:rsid w:val="00F9575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3A4B"/>
  <w15:chartTrackingRefBased/>
  <w15:docId w15:val="{96BA9C61-0DBE-4E02-8BA4-00E157F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FE"/>
  </w:style>
  <w:style w:type="paragraph" w:styleId="1">
    <w:name w:val="heading 1"/>
    <w:basedOn w:val="a"/>
    <w:link w:val="10"/>
    <w:uiPriority w:val="9"/>
    <w:qFormat/>
    <w:rsid w:val="00A0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059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3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46E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46E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46E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46E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46E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8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11</cp:revision>
  <dcterms:created xsi:type="dcterms:W3CDTF">2020-07-08T13:35:00Z</dcterms:created>
  <dcterms:modified xsi:type="dcterms:W3CDTF">2023-03-13T05:42:00Z</dcterms:modified>
</cp:coreProperties>
</file>