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18" w:rsidRPr="008E213B" w:rsidRDefault="008E213B" w:rsidP="008E21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13B">
        <w:rPr>
          <w:rFonts w:ascii="Times New Roman" w:hAnsi="Times New Roman" w:cs="Times New Roman"/>
          <w:b/>
          <w:sz w:val="28"/>
          <w:szCs w:val="28"/>
        </w:rPr>
        <w:t>Правительство Амурской области информирует население о выпуске народных облигаций  Амурской области.</w:t>
      </w:r>
    </w:p>
    <w:p w:rsidR="008E213B" w:rsidRPr="008E7E93" w:rsidRDefault="008E213B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E93">
        <w:rPr>
          <w:rFonts w:ascii="Times New Roman" w:hAnsi="Times New Roman" w:cs="Times New Roman"/>
          <w:sz w:val="28"/>
          <w:szCs w:val="28"/>
        </w:rPr>
        <w:t xml:space="preserve">В сентябре 2026 года Амурская область выпустит народные облигации. Новый финансовый инструмент позволит жителям региона и других субъектов России инвестировать средства в развитие области и получать купонный доход. </w:t>
      </w:r>
    </w:p>
    <w:p w:rsidR="008E213B" w:rsidRPr="008E7E93" w:rsidRDefault="008E213B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E93">
        <w:rPr>
          <w:rFonts w:ascii="Times New Roman" w:hAnsi="Times New Roman" w:cs="Times New Roman"/>
          <w:sz w:val="28"/>
          <w:szCs w:val="28"/>
        </w:rPr>
        <w:t>Народные облигации выпускаются специально для частных инвесторов – физических лиц. Для их приобретения не требуется брокерский счет или опыт работы на фондовом рынке. Купить облигации можно будет онлайн через финансовую платформу «</w:t>
      </w:r>
      <w:proofErr w:type="spellStart"/>
      <w:r w:rsidRPr="008E7E93">
        <w:rPr>
          <w:rFonts w:ascii="Times New Roman" w:hAnsi="Times New Roman" w:cs="Times New Roman"/>
          <w:sz w:val="28"/>
          <w:szCs w:val="28"/>
        </w:rPr>
        <w:t>Финуслуги</w:t>
      </w:r>
      <w:proofErr w:type="spellEnd"/>
      <w:r w:rsidRPr="008E7E93">
        <w:rPr>
          <w:rFonts w:ascii="Times New Roman" w:hAnsi="Times New Roman" w:cs="Times New Roman"/>
          <w:sz w:val="28"/>
          <w:szCs w:val="28"/>
        </w:rPr>
        <w:t>», начиная с 1 000 рублей.</w:t>
      </w:r>
    </w:p>
    <w:p w:rsidR="008E213B" w:rsidRPr="008E7E93" w:rsidRDefault="008E213B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E93">
        <w:rPr>
          <w:rFonts w:ascii="Times New Roman" w:hAnsi="Times New Roman" w:cs="Times New Roman"/>
          <w:sz w:val="28"/>
          <w:szCs w:val="28"/>
        </w:rPr>
        <w:t>«Новый выпуск - это продолжение работы по развитию инструм</w:t>
      </w:r>
      <w:r>
        <w:rPr>
          <w:rFonts w:ascii="Times New Roman" w:hAnsi="Times New Roman" w:cs="Times New Roman"/>
          <w:sz w:val="28"/>
          <w:szCs w:val="28"/>
        </w:rPr>
        <w:t xml:space="preserve">ента, который дает возможность </w:t>
      </w:r>
      <w:r w:rsidRPr="008E7E93">
        <w:rPr>
          <w:rFonts w:ascii="Times New Roman" w:hAnsi="Times New Roman" w:cs="Times New Roman"/>
          <w:sz w:val="28"/>
          <w:szCs w:val="28"/>
        </w:rPr>
        <w:t>совместить личный финансовый интерес с участием в развитии региона. При подготовке нового выпуска Народных облигаций Амурской области мы стремимся сохранить понятные и доступные условия», - отметила заместитель министра финансов Амурской области Светлана Цаплина.</w:t>
      </w:r>
    </w:p>
    <w:p w:rsidR="008E213B" w:rsidRPr="008E7E93" w:rsidRDefault="008E213B" w:rsidP="009019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9A2" w:rsidRDefault="008E213B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E93">
        <w:rPr>
          <w:rFonts w:ascii="Times New Roman" w:hAnsi="Times New Roman" w:cs="Times New Roman"/>
          <w:sz w:val="28"/>
          <w:szCs w:val="28"/>
        </w:rPr>
        <w:t>Срок обращения облигаций составит 1 год. Доход инвесторам будет выплачиваться 1 раз в квартал. Как и в выпуске 2025 года, в новом -  предусмотрена возможность досрочной продажи облигаций.</w:t>
      </w:r>
      <w:r w:rsidR="009019A2" w:rsidRPr="009019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19A2">
        <w:rPr>
          <w:rFonts w:ascii="Times New Roman" w:eastAsia="Times New Roman" w:hAnsi="Times New Roman" w:cs="Times New Roman"/>
          <w:sz w:val="28"/>
          <w:szCs w:val="28"/>
        </w:rPr>
        <w:t>В дальнейшем там же можно будет оформить их продажу — для этого потребуется подать заявку на платформе.</w:t>
      </w:r>
      <w:r w:rsidR="009019A2">
        <w:rPr>
          <w:rFonts w:ascii="Times New Roman" w:hAnsi="Times New Roman" w:cs="Times New Roman"/>
          <w:sz w:val="28"/>
          <w:szCs w:val="28"/>
        </w:rPr>
        <w:t xml:space="preserve"> </w:t>
      </w:r>
      <w:r w:rsidR="009019A2">
        <w:rPr>
          <w:rFonts w:ascii="Times New Roman" w:eastAsia="Times New Roman" w:hAnsi="Times New Roman" w:cs="Times New Roman"/>
          <w:sz w:val="28"/>
          <w:szCs w:val="28"/>
        </w:rPr>
        <w:t>Воспользоваться этой возможностью можно будет, начиная с января 2027 года. Далее продажа возможна в любой момент.</w:t>
      </w:r>
    </w:p>
    <w:p w:rsidR="009019A2" w:rsidRDefault="009019A2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продаже вместе с вложенными средствами на счет поступит весь накопленный, но еще не полученный купонный доход.</w:t>
      </w:r>
    </w:p>
    <w:p w:rsidR="009019A2" w:rsidRDefault="009019A2" w:rsidP="009019A2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213B" w:rsidRPr="008E7E93" w:rsidRDefault="009019A2" w:rsidP="009019A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Доступность, понятные условия и возможность распоряжаться вложениями делают народные облигации удобным инструментом для частного инвестора. При этом вложения работают не только на получение дохода, но и на развитие Амурской области.</w:t>
      </w:r>
    </w:p>
    <w:p w:rsidR="008E213B" w:rsidRPr="008E7E93" w:rsidRDefault="008E213B" w:rsidP="009019A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7E93">
        <w:rPr>
          <w:rFonts w:ascii="Times New Roman" w:hAnsi="Times New Roman" w:cs="Times New Roman"/>
          <w:sz w:val="28"/>
          <w:szCs w:val="28"/>
        </w:rPr>
        <w:t>Средства, привлеченные от размещения народных облигаций, направляются на финансирование строительства учебно-методического центра «Авангард». Объем выпуска составит 360 млн. рублей. Таким образом, приобретая облигации, инвесторы получают доход от вложенных средств и одновременно участвуют в развитии Амурской области.</w:t>
      </w:r>
    </w:p>
    <w:p w:rsidR="008E213B" w:rsidRDefault="008E213B" w:rsidP="009019A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213B" w:rsidRPr="008E213B" w:rsidRDefault="008E213B" w:rsidP="008E21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13B">
        <w:rPr>
          <w:rFonts w:ascii="Times New Roman" w:hAnsi="Times New Roman" w:cs="Times New Roman"/>
          <w:b/>
          <w:sz w:val="28"/>
          <w:szCs w:val="28"/>
        </w:rPr>
        <w:t>Ознакомиться с информацией  о народных облигациях можно по ссылке:</w:t>
      </w:r>
    </w:p>
    <w:p w:rsidR="008E213B" w:rsidRPr="008E213B" w:rsidRDefault="008E213B" w:rsidP="008E21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https</w:t>
        </w:r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fin</w:t>
        </w:r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amurobl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pages</w:t>
        </w:r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narodnve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obligatsii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chasto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zadavaemve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-</w:t>
        </w:r>
      </w:hyperlink>
    </w:p>
    <w:p w:rsidR="008E213B" w:rsidRPr="008E213B" w:rsidRDefault="008E213B" w:rsidP="008E213B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spellStart"/>
        <w:proofErr w:type="gramStart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voprosy</w:t>
        </w:r>
        <w:proofErr w:type="spell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/publikatsii-2026</w:t>
        </w:r>
        <w:proofErr w:type="gramEnd"/>
        <w:r w:rsidRPr="008E21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/</w:t>
        </w:r>
        <w:r w:rsidRPr="008E213B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.</w:t>
        </w:r>
      </w:hyperlink>
    </w:p>
    <w:sectPr w:rsidR="008E213B" w:rsidRPr="008E2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18"/>
    <w:rsid w:val="00094418"/>
    <w:rsid w:val="001A7318"/>
    <w:rsid w:val="008E213B"/>
    <w:rsid w:val="0090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in.amurobl.ru/pages/narodnye-obligatsii/chasto-zadavaemye-voprosy/publikatsii-2026/" TargetMode="External"/><Relationship Id="rId5" Type="http://schemas.openxmlformats.org/officeDocument/2006/relationships/hyperlink" Target="https://fin.amurobl.ru/pages/narodnye-obligatsii/chasto-zadavaemye-voprosy/publikatsii-2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2026-09-29T01:54:00Z</dcterms:created>
  <dcterms:modified xsi:type="dcterms:W3CDTF">2026-09-29T02:07:00Z</dcterms:modified>
</cp:coreProperties>
</file>